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2DB8A" w14:textId="77777777" w:rsidR="006341C7" w:rsidRDefault="006341C7"/>
    <w:tbl>
      <w:tblPr>
        <w:tblW w:w="0" w:type="auto"/>
        <w:tblLayout w:type="fixed"/>
        <w:tblCellMar>
          <w:left w:w="70" w:type="dxa"/>
          <w:right w:w="70" w:type="dxa"/>
        </w:tblCellMar>
        <w:tblLook w:val="0000" w:firstRow="0" w:lastRow="0" w:firstColumn="0" w:lastColumn="0" w:noHBand="0" w:noVBand="0"/>
      </w:tblPr>
      <w:tblGrid>
        <w:gridCol w:w="2764"/>
        <w:gridCol w:w="567"/>
      </w:tblGrid>
      <w:tr w:rsidR="006341C7" w14:paraId="663F20D5" w14:textId="77777777" w:rsidTr="005973FC">
        <w:trPr>
          <w:trHeight w:val="1123"/>
        </w:trPr>
        <w:tc>
          <w:tcPr>
            <w:tcW w:w="3331" w:type="dxa"/>
            <w:gridSpan w:val="2"/>
            <w:tcBorders>
              <w:bottom w:val="nil"/>
            </w:tcBorders>
          </w:tcPr>
          <w:p w14:paraId="034D49C7" w14:textId="77777777" w:rsidR="006341C7" w:rsidRPr="003338D1" w:rsidRDefault="006341C7" w:rsidP="005973FC">
            <w:pPr>
              <w:pStyle w:val="En-tte"/>
              <w:tabs>
                <w:tab w:val="left" w:pos="2552"/>
                <w:tab w:val="left" w:pos="3261"/>
              </w:tabs>
              <w:spacing w:line="360" w:lineRule="auto"/>
              <w:ind w:right="-354"/>
              <w:jc w:val="center"/>
              <w:rPr>
                <w:rFonts w:ascii="Arial" w:hAnsi="Arial"/>
                <w:b/>
                <w:bCs/>
                <w:iCs/>
                <w:color w:val="000080"/>
                <w:spacing w:val="30"/>
              </w:rPr>
            </w:pPr>
            <w:r w:rsidRPr="003338D1">
              <w:rPr>
                <w:rFonts w:ascii="Arial" w:hAnsi="Arial"/>
                <w:b/>
                <w:bCs/>
                <w:iCs/>
                <w:color w:val="000080"/>
                <w:spacing w:val="30"/>
              </w:rPr>
              <w:t>Comité</w:t>
            </w:r>
          </w:p>
          <w:p w14:paraId="47140885" w14:textId="77777777" w:rsidR="006341C7" w:rsidRDefault="006341C7" w:rsidP="005973FC">
            <w:pPr>
              <w:pStyle w:val="En-tte"/>
              <w:tabs>
                <w:tab w:val="left" w:pos="2552"/>
                <w:tab w:val="left" w:pos="3261"/>
              </w:tabs>
              <w:spacing w:line="360" w:lineRule="auto"/>
              <w:ind w:right="-354"/>
              <w:jc w:val="center"/>
              <w:rPr>
                <w:rFonts w:ascii="Arial" w:hAnsi="Arial"/>
                <w:i/>
                <w:color w:val="000080"/>
                <w:spacing w:val="30"/>
              </w:rPr>
            </w:pPr>
            <w:r>
              <w:rPr>
                <w:rFonts w:ascii="Arial" w:hAnsi="Arial"/>
                <w:i/>
                <w:noProof/>
                <w:color w:val="0000FF"/>
                <w:lang w:eastAsia="fr-FR"/>
              </w:rPr>
              <w:drawing>
                <wp:inline distT="0" distB="0" distL="0" distR="0" wp14:anchorId="1F86650A" wp14:editId="01DEFC04">
                  <wp:extent cx="1263650" cy="15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0" cy="158750"/>
                          </a:xfrm>
                          <a:prstGeom prst="rect">
                            <a:avLst/>
                          </a:prstGeom>
                          <a:noFill/>
                          <a:ln>
                            <a:noFill/>
                          </a:ln>
                        </pic:spPr>
                      </pic:pic>
                    </a:graphicData>
                  </a:graphic>
                </wp:inline>
              </w:drawing>
            </w:r>
          </w:p>
          <w:p w14:paraId="6697BD1E" w14:textId="77777777" w:rsidR="006341C7" w:rsidRPr="00242669" w:rsidRDefault="006341C7" w:rsidP="005973FC">
            <w:pPr>
              <w:pStyle w:val="En-tte"/>
              <w:tabs>
                <w:tab w:val="left" w:pos="2552"/>
                <w:tab w:val="left" w:pos="3261"/>
              </w:tabs>
              <w:spacing w:line="360" w:lineRule="auto"/>
              <w:ind w:right="-284"/>
              <w:rPr>
                <w:rFonts w:ascii="Arial" w:hAnsi="Arial"/>
                <w:b/>
                <w:i/>
                <w:color w:val="000080"/>
                <w:spacing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42669">
              <w:rPr>
                <w:rFonts w:ascii="Arial" w:hAnsi="Arial"/>
                <w:b/>
                <w:i/>
                <w:color w:val="000080"/>
                <w:spacing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Rassembler pour Servir</w:t>
            </w:r>
          </w:p>
        </w:tc>
      </w:tr>
      <w:tr w:rsidR="006341C7" w14:paraId="0054E723" w14:textId="77777777" w:rsidTr="005973FC">
        <w:trPr>
          <w:gridAfter w:val="1"/>
          <w:wAfter w:w="567" w:type="dxa"/>
        </w:trPr>
        <w:tc>
          <w:tcPr>
            <w:tcW w:w="2764" w:type="dxa"/>
          </w:tcPr>
          <w:p w14:paraId="1EDB6BAA" w14:textId="77777777" w:rsidR="006341C7" w:rsidRDefault="006341C7" w:rsidP="005973FC">
            <w:pPr>
              <w:pStyle w:val="En-tte"/>
              <w:tabs>
                <w:tab w:val="left" w:pos="2552"/>
                <w:tab w:val="left" w:pos="3261"/>
              </w:tabs>
              <w:ind w:right="-354"/>
              <w:jc w:val="center"/>
              <w:rPr>
                <w:rFonts w:ascii="Arial" w:hAnsi="Arial"/>
                <w:color w:val="000080"/>
                <w:lang w:val="en-GB"/>
              </w:rPr>
            </w:pPr>
            <w:r>
              <w:rPr>
                <w:rFonts w:ascii="Arial" w:hAnsi="Arial"/>
                <w:color w:val="000080"/>
                <w:lang w:val="en-GB"/>
              </w:rPr>
              <w:t>Maison Pour tous</w:t>
            </w:r>
          </w:p>
          <w:p w14:paraId="62BE1BE4" w14:textId="77777777" w:rsidR="006341C7" w:rsidRDefault="006341C7" w:rsidP="005973FC">
            <w:pPr>
              <w:pStyle w:val="En-tte"/>
              <w:tabs>
                <w:tab w:val="left" w:pos="2552"/>
                <w:tab w:val="left" w:pos="3261"/>
              </w:tabs>
              <w:ind w:right="-354"/>
              <w:jc w:val="center"/>
              <w:rPr>
                <w:rFonts w:ascii="Arial" w:hAnsi="Arial"/>
                <w:color w:val="000080"/>
                <w:lang w:val="en-GB"/>
              </w:rPr>
            </w:pPr>
            <w:r>
              <w:rPr>
                <w:rFonts w:ascii="Arial" w:hAnsi="Arial"/>
                <w:color w:val="000080"/>
                <w:lang w:val="en-GB"/>
              </w:rPr>
              <w:t>249 rue Vendôme</w:t>
            </w:r>
          </w:p>
          <w:p w14:paraId="3240F071" w14:textId="77777777" w:rsidR="006341C7" w:rsidRDefault="006341C7" w:rsidP="005973FC">
            <w:pPr>
              <w:pStyle w:val="En-tte"/>
              <w:tabs>
                <w:tab w:val="left" w:pos="2552"/>
                <w:tab w:val="left" w:pos="3261"/>
              </w:tabs>
              <w:ind w:right="-354"/>
              <w:jc w:val="center"/>
              <w:rPr>
                <w:rFonts w:ascii="Arial" w:hAnsi="Arial"/>
                <w:color w:val="000080"/>
                <w:lang w:val="en-GB"/>
              </w:rPr>
            </w:pPr>
            <w:r>
              <w:rPr>
                <w:rFonts w:ascii="Arial" w:hAnsi="Arial"/>
                <w:color w:val="000080"/>
                <w:lang w:val="en-GB"/>
              </w:rPr>
              <w:t>69003 LYON</w:t>
            </w:r>
          </w:p>
        </w:tc>
      </w:tr>
      <w:tr w:rsidR="006341C7" w14:paraId="6397C18E" w14:textId="77777777" w:rsidTr="005973FC">
        <w:tc>
          <w:tcPr>
            <w:tcW w:w="3331" w:type="dxa"/>
            <w:gridSpan w:val="2"/>
          </w:tcPr>
          <w:p w14:paraId="5433D326" w14:textId="77777777" w:rsidR="006341C7" w:rsidRDefault="006341C7" w:rsidP="005973FC">
            <w:pPr>
              <w:pStyle w:val="En-tte"/>
              <w:tabs>
                <w:tab w:val="left" w:pos="2552"/>
              </w:tabs>
              <w:ind w:right="-354"/>
              <w:rPr>
                <w:rFonts w:ascii="Arial" w:hAnsi="Arial"/>
                <w:color w:val="000080"/>
                <w:spacing w:val="-14"/>
              </w:rPr>
            </w:pPr>
            <w:r>
              <w:rPr>
                <w:rFonts w:ascii="Arial" w:hAnsi="Arial"/>
                <w:color w:val="000080"/>
                <w:spacing w:val="-14"/>
              </w:rPr>
              <w:t xml:space="preserve">                   06 17 04 42 26 </w:t>
            </w:r>
          </w:p>
          <w:p w14:paraId="633843CD" w14:textId="77777777" w:rsidR="006341C7" w:rsidRDefault="006341C7" w:rsidP="005973FC">
            <w:pPr>
              <w:pStyle w:val="En-tte"/>
              <w:tabs>
                <w:tab w:val="left" w:pos="2552"/>
              </w:tabs>
              <w:ind w:right="-354"/>
              <w:rPr>
                <w:rFonts w:ascii="Arial" w:hAnsi="Arial"/>
                <w:color w:val="000080"/>
                <w:spacing w:val="-14"/>
              </w:rPr>
            </w:pPr>
            <w:r>
              <w:rPr>
                <w:rFonts w:ascii="Arial" w:hAnsi="Arial"/>
                <w:color w:val="000080"/>
                <w:spacing w:val="-14"/>
              </w:rPr>
              <w:t xml:space="preserve"> Mail : comitelouisbraille@gmail.com</w:t>
            </w:r>
          </w:p>
          <w:p w14:paraId="008E0663" w14:textId="77777777" w:rsidR="006341C7" w:rsidRDefault="006341C7" w:rsidP="005973FC">
            <w:pPr>
              <w:pStyle w:val="En-tte"/>
              <w:tabs>
                <w:tab w:val="left" w:pos="2552"/>
              </w:tabs>
              <w:ind w:right="-354"/>
              <w:rPr>
                <w:rFonts w:ascii="Arial" w:hAnsi="Arial"/>
                <w:color w:val="000080"/>
                <w:spacing w:val="-14"/>
              </w:rPr>
            </w:pPr>
            <w:r>
              <w:rPr>
                <w:rFonts w:ascii="Arial" w:hAnsi="Arial"/>
                <w:color w:val="000080"/>
                <w:spacing w:val="-14"/>
              </w:rPr>
              <w:t>Site internet : comitelouisbraille.com</w:t>
            </w:r>
            <w:r>
              <w:rPr>
                <w:rFonts w:ascii="Arial" w:hAnsi="Arial"/>
                <w:color w:val="000080"/>
                <w:spacing w:val="-14"/>
              </w:rPr>
              <w:br/>
            </w:r>
          </w:p>
        </w:tc>
      </w:tr>
      <w:tr w:rsidR="006341C7" w14:paraId="43D2E44D" w14:textId="77777777" w:rsidTr="005973FC">
        <w:tc>
          <w:tcPr>
            <w:tcW w:w="3331" w:type="dxa"/>
            <w:gridSpan w:val="2"/>
          </w:tcPr>
          <w:p w14:paraId="4FE94A44" w14:textId="77777777" w:rsidR="006341C7" w:rsidRDefault="006341C7" w:rsidP="005973FC">
            <w:pPr>
              <w:pStyle w:val="En-tte"/>
              <w:tabs>
                <w:tab w:val="left" w:pos="2552"/>
              </w:tabs>
              <w:ind w:right="-354"/>
              <w:rPr>
                <w:rFonts w:ascii="Arial" w:hAnsi="Arial"/>
                <w:color w:val="000080"/>
                <w:spacing w:val="-14"/>
              </w:rPr>
            </w:pPr>
          </w:p>
        </w:tc>
      </w:tr>
    </w:tbl>
    <w:p w14:paraId="0C8D3066" w14:textId="77777777" w:rsidR="006341C7" w:rsidRDefault="006341C7" w:rsidP="006341C7">
      <w:r>
        <w:t xml:space="preserve"> </w:t>
      </w:r>
    </w:p>
    <w:p w14:paraId="55C397EB" w14:textId="729FE50B" w:rsidR="006B6989" w:rsidRDefault="00BA2EFD">
      <w:r>
        <w:t xml:space="preserve">ECHOS-CLB </w:t>
      </w:r>
      <w:r w:rsidR="00483A80">
        <w:t>Février 2021</w:t>
      </w:r>
    </w:p>
    <w:p w14:paraId="4BA7E983" w14:textId="77777777" w:rsidR="00BA2EFD" w:rsidRDefault="00BA2EFD"/>
    <w:p w14:paraId="03B629F3" w14:textId="4C7D9A14" w:rsidR="00BA2EFD" w:rsidRDefault="00B95D2B">
      <w:r>
        <w:t>Bonjour tout le monde</w:t>
      </w:r>
    </w:p>
    <w:p w14:paraId="098CC0FE" w14:textId="77D48DF0" w:rsidR="00B95D2B" w:rsidRDefault="00B95D2B"/>
    <w:p w14:paraId="30561CD6" w14:textId="59E31573" w:rsidR="00B95D2B" w:rsidRDefault="00B95D2B">
      <w:r>
        <w:t>Bien que nous n’ayons pas encore retrouvé un rythme normal, je dispose de suffisamment d’informations pour vous envoyer l’</w:t>
      </w:r>
      <w:r w:rsidR="00B01425">
        <w:t>écho</w:t>
      </w:r>
      <w:r>
        <w:t xml:space="preserve"> de février.</w:t>
      </w:r>
    </w:p>
    <w:p w14:paraId="387D6698" w14:textId="361D0F7D" w:rsidR="00B95D2B" w:rsidRDefault="00B95D2B">
      <w:r>
        <w:t>De toute façon, si une information urgente se présentait, je ne manquerais pas de vous en adresser un spécial.</w:t>
      </w:r>
    </w:p>
    <w:p w14:paraId="13E8099A" w14:textId="35A828E5" w:rsidR="00B95D2B" w:rsidRDefault="00B95D2B">
      <w:r>
        <w:t>J’espère que vous allez bien et surtout que vous gardez le moral malgré les jours sombres qui se profilent à l’horizon.</w:t>
      </w:r>
    </w:p>
    <w:p w14:paraId="0F35BCB3" w14:textId="5D207668" w:rsidR="00B95D2B" w:rsidRDefault="00B95D2B">
      <w:r>
        <w:t>Restons optimistes !</w:t>
      </w:r>
    </w:p>
    <w:p w14:paraId="416B5530" w14:textId="4DAFF15F" w:rsidR="00B95D2B" w:rsidRDefault="00B95D2B"/>
    <w:p w14:paraId="71CBA8AB" w14:textId="0B8CE81F" w:rsidR="00B95D2B" w:rsidRDefault="00B95D2B">
      <w:r>
        <w:t>Malou LOISEL</w:t>
      </w:r>
    </w:p>
    <w:p w14:paraId="0A643040" w14:textId="77777777" w:rsidR="00293B98" w:rsidRDefault="00293B98"/>
    <w:p w14:paraId="34372223" w14:textId="5950B6BB" w:rsidR="00293B98" w:rsidRDefault="00293B98">
      <w:r>
        <w:br w:type="page"/>
      </w:r>
    </w:p>
    <w:p w14:paraId="45EB77BA" w14:textId="340BEB12" w:rsidR="00D84101" w:rsidRDefault="00D84101" w:rsidP="00D84101">
      <w:pPr>
        <w:pStyle w:val="En-ttedetabledesmatires"/>
      </w:pPr>
    </w:p>
    <w:sdt>
      <w:sdtPr>
        <w:rPr>
          <w:rFonts w:ascii="Arial" w:eastAsiaTheme="minorHAnsi" w:hAnsi="Arial" w:cs="Times New Roman"/>
          <w:color w:val="000000" w:themeColor="text1"/>
          <w:spacing w:val="30"/>
          <w:sz w:val="24"/>
          <w:szCs w:val="28"/>
          <w:lang w:eastAsia="en-US"/>
        </w:rPr>
        <w:id w:val="1062518617"/>
        <w:docPartObj>
          <w:docPartGallery w:val="Table of Contents"/>
          <w:docPartUnique/>
        </w:docPartObj>
      </w:sdtPr>
      <w:sdtEndPr>
        <w:rPr>
          <w:b/>
          <w:bCs/>
        </w:rPr>
      </w:sdtEndPr>
      <w:sdtContent>
        <w:p w14:paraId="4845E35C" w14:textId="58ADD3FB" w:rsidR="00D84101" w:rsidRDefault="00D84101">
          <w:pPr>
            <w:pStyle w:val="En-ttedetabledesmatires"/>
          </w:pPr>
          <w:r>
            <w:t>Table des matières</w:t>
          </w:r>
        </w:p>
        <w:p w14:paraId="2143652F" w14:textId="4B01D45F" w:rsidR="00D84101" w:rsidRDefault="00D84101">
          <w:pPr>
            <w:pStyle w:val="TM1"/>
            <w:tabs>
              <w:tab w:val="right" w:leader="dot" w:pos="10456"/>
            </w:tabs>
            <w:rPr>
              <w:rFonts w:asciiTheme="minorHAnsi" w:eastAsiaTheme="minorEastAsia" w:hAnsiTheme="minorHAnsi" w:cstheme="minorBidi"/>
              <w:noProof/>
              <w:color w:val="auto"/>
              <w:spacing w:val="0"/>
              <w:sz w:val="22"/>
              <w:szCs w:val="22"/>
              <w:lang w:eastAsia="fr-FR"/>
            </w:rPr>
          </w:pPr>
          <w:r>
            <w:fldChar w:fldCharType="begin"/>
          </w:r>
          <w:r>
            <w:instrText xml:space="preserve"> TOC \o "1-3" \h \z \u </w:instrText>
          </w:r>
          <w:r>
            <w:fldChar w:fldCharType="separate"/>
          </w:r>
          <w:hyperlink w:anchor="_Toc62910774" w:history="1">
            <w:r w:rsidRPr="00837921">
              <w:rPr>
                <w:rStyle w:val="Lienhypertexte"/>
                <w:b/>
                <w:noProof/>
              </w:rPr>
              <w:t>Informations du Comité Louis Braille</w:t>
            </w:r>
            <w:r>
              <w:rPr>
                <w:noProof/>
                <w:webHidden/>
              </w:rPr>
              <w:tab/>
            </w:r>
            <w:r>
              <w:rPr>
                <w:noProof/>
                <w:webHidden/>
              </w:rPr>
              <w:fldChar w:fldCharType="begin"/>
            </w:r>
            <w:r>
              <w:rPr>
                <w:noProof/>
                <w:webHidden/>
              </w:rPr>
              <w:instrText xml:space="preserve"> PAGEREF _Toc62910774 \h </w:instrText>
            </w:r>
            <w:r>
              <w:rPr>
                <w:noProof/>
                <w:webHidden/>
              </w:rPr>
            </w:r>
            <w:r>
              <w:rPr>
                <w:noProof/>
                <w:webHidden/>
              </w:rPr>
              <w:fldChar w:fldCharType="separate"/>
            </w:r>
            <w:r>
              <w:rPr>
                <w:noProof/>
                <w:webHidden/>
              </w:rPr>
              <w:t>3</w:t>
            </w:r>
            <w:r>
              <w:rPr>
                <w:noProof/>
                <w:webHidden/>
              </w:rPr>
              <w:fldChar w:fldCharType="end"/>
            </w:r>
          </w:hyperlink>
        </w:p>
        <w:p w14:paraId="318D79E4" w14:textId="1497A337" w:rsidR="00D84101" w:rsidRDefault="00B41A6F">
          <w:pPr>
            <w:pStyle w:val="TM1"/>
            <w:tabs>
              <w:tab w:val="right" w:leader="dot" w:pos="10456"/>
            </w:tabs>
            <w:rPr>
              <w:rFonts w:asciiTheme="minorHAnsi" w:eastAsiaTheme="minorEastAsia" w:hAnsiTheme="minorHAnsi" w:cstheme="minorBidi"/>
              <w:noProof/>
              <w:color w:val="auto"/>
              <w:spacing w:val="0"/>
              <w:sz w:val="22"/>
              <w:szCs w:val="22"/>
              <w:lang w:eastAsia="fr-FR"/>
            </w:rPr>
          </w:pPr>
          <w:hyperlink w:anchor="_Toc62910775" w:history="1">
            <w:r w:rsidR="00D84101" w:rsidRPr="00837921">
              <w:rPr>
                <w:rStyle w:val="Lienhypertexte"/>
                <w:rFonts w:ascii="Cambria" w:hAnsi="Cambria"/>
                <w:b/>
                <w:noProof/>
              </w:rPr>
              <w:t>Culture en audiodescription et visites adaptées</w:t>
            </w:r>
            <w:r w:rsidR="00D84101">
              <w:rPr>
                <w:noProof/>
                <w:webHidden/>
              </w:rPr>
              <w:tab/>
            </w:r>
            <w:r w:rsidR="00D84101">
              <w:rPr>
                <w:noProof/>
                <w:webHidden/>
              </w:rPr>
              <w:fldChar w:fldCharType="begin"/>
            </w:r>
            <w:r w:rsidR="00D84101">
              <w:rPr>
                <w:noProof/>
                <w:webHidden/>
              </w:rPr>
              <w:instrText xml:space="preserve"> PAGEREF _Toc62910775 \h </w:instrText>
            </w:r>
            <w:r w:rsidR="00D84101">
              <w:rPr>
                <w:noProof/>
                <w:webHidden/>
              </w:rPr>
            </w:r>
            <w:r w:rsidR="00D84101">
              <w:rPr>
                <w:noProof/>
                <w:webHidden/>
              </w:rPr>
              <w:fldChar w:fldCharType="separate"/>
            </w:r>
            <w:r w:rsidR="00D84101">
              <w:rPr>
                <w:noProof/>
                <w:webHidden/>
              </w:rPr>
              <w:t>4</w:t>
            </w:r>
            <w:r w:rsidR="00D84101">
              <w:rPr>
                <w:noProof/>
                <w:webHidden/>
              </w:rPr>
              <w:fldChar w:fldCharType="end"/>
            </w:r>
          </w:hyperlink>
        </w:p>
        <w:p w14:paraId="1B89F40D" w14:textId="0C576EB1" w:rsidR="00D84101" w:rsidRDefault="00B41A6F">
          <w:pPr>
            <w:pStyle w:val="TM2"/>
            <w:tabs>
              <w:tab w:val="right" w:leader="dot" w:pos="10456"/>
            </w:tabs>
            <w:rPr>
              <w:rFonts w:asciiTheme="minorHAnsi" w:eastAsiaTheme="minorEastAsia" w:hAnsiTheme="minorHAnsi" w:cstheme="minorBidi"/>
              <w:noProof/>
              <w:color w:val="auto"/>
              <w:spacing w:val="0"/>
              <w:sz w:val="22"/>
              <w:szCs w:val="22"/>
              <w:lang w:eastAsia="fr-FR"/>
            </w:rPr>
          </w:pPr>
          <w:hyperlink w:anchor="_Toc62910776" w:history="1">
            <w:r w:rsidR="00D84101" w:rsidRPr="00837921">
              <w:rPr>
                <w:rStyle w:val="Lienhypertexte"/>
                <w:i/>
                <w:noProof/>
              </w:rPr>
              <w:t>Théâtre TNP</w:t>
            </w:r>
            <w:r w:rsidR="00D84101">
              <w:rPr>
                <w:noProof/>
                <w:webHidden/>
              </w:rPr>
              <w:tab/>
            </w:r>
            <w:r w:rsidR="00D84101">
              <w:rPr>
                <w:noProof/>
                <w:webHidden/>
              </w:rPr>
              <w:fldChar w:fldCharType="begin"/>
            </w:r>
            <w:r w:rsidR="00D84101">
              <w:rPr>
                <w:noProof/>
                <w:webHidden/>
              </w:rPr>
              <w:instrText xml:space="preserve"> PAGEREF _Toc62910776 \h </w:instrText>
            </w:r>
            <w:r w:rsidR="00D84101">
              <w:rPr>
                <w:noProof/>
                <w:webHidden/>
              </w:rPr>
            </w:r>
            <w:r w:rsidR="00D84101">
              <w:rPr>
                <w:noProof/>
                <w:webHidden/>
              </w:rPr>
              <w:fldChar w:fldCharType="separate"/>
            </w:r>
            <w:r w:rsidR="00D84101">
              <w:rPr>
                <w:noProof/>
                <w:webHidden/>
              </w:rPr>
              <w:t>4</w:t>
            </w:r>
            <w:r w:rsidR="00D84101">
              <w:rPr>
                <w:noProof/>
                <w:webHidden/>
              </w:rPr>
              <w:fldChar w:fldCharType="end"/>
            </w:r>
          </w:hyperlink>
        </w:p>
        <w:p w14:paraId="1664507F" w14:textId="4EA34C7A" w:rsidR="00D84101" w:rsidRDefault="00B41A6F">
          <w:pPr>
            <w:pStyle w:val="TM1"/>
            <w:tabs>
              <w:tab w:val="right" w:leader="dot" w:pos="10456"/>
            </w:tabs>
            <w:rPr>
              <w:rFonts w:asciiTheme="minorHAnsi" w:eastAsiaTheme="minorEastAsia" w:hAnsiTheme="minorHAnsi" w:cstheme="minorBidi"/>
              <w:noProof/>
              <w:color w:val="auto"/>
              <w:spacing w:val="0"/>
              <w:sz w:val="22"/>
              <w:szCs w:val="22"/>
              <w:lang w:eastAsia="fr-FR"/>
            </w:rPr>
          </w:pPr>
          <w:hyperlink w:anchor="_Toc62910777" w:history="1">
            <w:r w:rsidR="00D84101" w:rsidRPr="00837921">
              <w:rPr>
                <w:rStyle w:val="Lienhypertexte"/>
                <w:rFonts w:ascii="Cambria" w:hAnsi="Cambria"/>
                <w:b/>
                <w:noProof/>
              </w:rPr>
              <w:t>Informations des Associations ET Etablissements</w:t>
            </w:r>
            <w:r w:rsidR="00D84101">
              <w:rPr>
                <w:noProof/>
                <w:webHidden/>
              </w:rPr>
              <w:tab/>
            </w:r>
            <w:r w:rsidR="00D84101">
              <w:rPr>
                <w:noProof/>
                <w:webHidden/>
              </w:rPr>
              <w:fldChar w:fldCharType="begin"/>
            </w:r>
            <w:r w:rsidR="00D84101">
              <w:rPr>
                <w:noProof/>
                <w:webHidden/>
              </w:rPr>
              <w:instrText xml:space="preserve"> PAGEREF _Toc62910777 \h </w:instrText>
            </w:r>
            <w:r w:rsidR="00D84101">
              <w:rPr>
                <w:noProof/>
                <w:webHidden/>
              </w:rPr>
            </w:r>
            <w:r w:rsidR="00D84101">
              <w:rPr>
                <w:noProof/>
                <w:webHidden/>
              </w:rPr>
              <w:fldChar w:fldCharType="separate"/>
            </w:r>
            <w:r w:rsidR="00D84101">
              <w:rPr>
                <w:noProof/>
                <w:webHidden/>
              </w:rPr>
              <w:t>7</w:t>
            </w:r>
            <w:r w:rsidR="00D84101">
              <w:rPr>
                <w:noProof/>
                <w:webHidden/>
              </w:rPr>
              <w:fldChar w:fldCharType="end"/>
            </w:r>
          </w:hyperlink>
        </w:p>
        <w:p w14:paraId="2170CD57" w14:textId="0CF1BC29" w:rsidR="00D84101" w:rsidRDefault="00B41A6F">
          <w:pPr>
            <w:pStyle w:val="TM2"/>
            <w:tabs>
              <w:tab w:val="right" w:leader="dot" w:pos="10456"/>
            </w:tabs>
            <w:rPr>
              <w:rFonts w:asciiTheme="minorHAnsi" w:eastAsiaTheme="minorEastAsia" w:hAnsiTheme="minorHAnsi" w:cstheme="minorBidi"/>
              <w:noProof/>
              <w:color w:val="auto"/>
              <w:spacing w:val="0"/>
              <w:sz w:val="22"/>
              <w:szCs w:val="22"/>
              <w:lang w:eastAsia="fr-FR"/>
            </w:rPr>
          </w:pPr>
          <w:hyperlink w:anchor="_Toc62910778" w:history="1">
            <w:r w:rsidR="00D84101" w:rsidRPr="00837921">
              <w:rPr>
                <w:rStyle w:val="Lienhypertexte"/>
                <w:rFonts w:ascii="Cambria" w:hAnsi="Cambria"/>
                <w:i/>
                <w:noProof/>
              </w:rPr>
              <w:t>Association VALENTIN HAUY</w:t>
            </w:r>
            <w:r w:rsidR="00D84101">
              <w:rPr>
                <w:noProof/>
                <w:webHidden/>
              </w:rPr>
              <w:tab/>
            </w:r>
            <w:r w:rsidR="00D84101">
              <w:rPr>
                <w:noProof/>
                <w:webHidden/>
              </w:rPr>
              <w:fldChar w:fldCharType="begin"/>
            </w:r>
            <w:r w:rsidR="00D84101">
              <w:rPr>
                <w:noProof/>
                <w:webHidden/>
              </w:rPr>
              <w:instrText xml:space="preserve"> PAGEREF _Toc62910778 \h </w:instrText>
            </w:r>
            <w:r w:rsidR="00D84101">
              <w:rPr>
                <w:noProof/>
                <w:webHidden/>
              </w:rPr>
            </w:r>
            <w:r w:rsidR="00D84101">
              <w:rPr>
                <w:noProof/>
                <w:webHidden/>
              </w:rPr>
              <w:fldChar w:fldCharType="separate"/>
            </w:r>
            <w:r w:rsidR="00D84101">
              <w:rPr>
                <w:noProof/>
                <w:webHidden/>
              </w:rPr>
              <w:t>7</w:t>
            </w:r>
            <w:r w:rsidR="00D84101">
              <w:rPr>
                <w:noProof/>
                <w:webHidden/>
              </w:rPr>
              <w:fldChar w:fldCharType="end"/>
            </w:r>
          </w:hyperlink>
        </w:p>
        <w:p w14:paraId="7F8234BB" w14:textId="574C88B8" w:rsidR="00D84101" w:rsidRDefault="00B41A6F">
          <w:pPr>
            <w:pStyle w:val="TM2"/>
            <w:tabs>
              <w:tab w:val="right" w:leader="dot" w:pos="10456"/>
            </w:tabs>
            <w:rPr>
              <w:rFonts w:asciiTheme="minorHAnsi" w:eastAsiaTheme="minorEastAsia" w:hAnsiTheme="minorHAnsi" w:cstheme="minorBidi"/>
              <w:noProof/>
              <w:color w:val="auto"/>
              <w:spacing w:val="0"/>
              <w:sz w:val="22"/>
              <w:szCs w:val="22"/>
              <w:lang w:eastAsia="fr-FR"/>
            </w:rPr>
          </w:pPr>
          <w:hyperlink w:anchor="_Toc62910779" w:history="1">
            <w:r w:rsidR="00D84101" w:rsidRPr="00837921">
              <w:rPr>
                <w:rStyle w:val="Lienhypertexte"/>
                <w:i/>
                <w:noProof/>
              </w:rPr>
              <w:t>Ludiversité</w:t>
            </w:r>
            <w:r w:rsidR="00D84101">
              <w:rPr>
                <w:noProof/>
                <w:webHidden/>
              </w:rPr>
              <w:tab/>
            </w:r>
            <w:r w:rsidR="00D84101">
              <w:rPr>
                <w:noProof/>
                <w:webHidden/>
              </w:rPr>
              <w:fldChar w:fldCharType="begin"/>
            </w:r>
            <w:r w:rsidR="00D84101">
              <w:rPr>
                <w:noProof/>
                <w:webHidden/>
              </w:rPr>
              <w:instrText xml:space="preserve"> PAGEREF _Toc62910779 \h </w:instrText>
            </w:r>
            <w:r w:rsidR="00D84101">
              <w:rPr>
                <w:noProof/>
                <w:webHidden/>
              </w:rPr>
            </w:r>
            <w:r w:rsidR="00D84101">
              <w:rPr>
                <w:noProof/>
                <w:webHidden/>
              </w:rPr>
              <w:fldChar w:fldCharType="separate"/>
            </w:r>
            <w:r w:rsidR="00D84101">
              <w:rPr>
                <w:noProof/>
                <w:webHidden/>
              </w:rPr>
              <w:t>8</w:t>
            </w:r>
            <w:r w:rsidR="00D84101">
              <w:rPr>
                <w:noProof/>
                <w:webHidden/>
              </w:rPr>
              <w:fldChar w:fldCharType="end"/>
            </w:r>
          </w:hyperlink>
        </w:p>
        <w:p w14:paraId="412DD7A1" w14:textId="739359DE" w:rsidR="00D84101" w:rsidRDefault="00B41A6F">
          <w:pPr>
            <w:pStyle w:val="TM2"/>
            <w:tabs>
              <w:tab w:val="right" w:leader="dot" w:pos="10456"/>
            </w:tabs>
            <w:rPr>
              <w:rFonts w:asciiTheme="minorHAnsi" w:eastAsiaTheme="minorEastAsia" w:hAnsiTheme="minorHAnsi" w:cstheme="minorBidi"/>
              <w:noProof/>
              <w:color w:val="auto"/>
              <w:spacing w:val="0"/>
              <w:sz w:val="22"/>
              <w:szCs w:val="22"/>
              <w:lang w:eastAsia="fr-FR"/>
            </w:rPr>
          </w:pPr>
          <w:hyperlink w:anchor="_Toc62910780" w:history="1">
            <w:r w:rsidR="00D84101" w:rsidRPr="00837921">
              <w:rPr>
                <w:rStyle w:val="Lienhypertexte"/>
                <w:i/>
                <w:noProof/>
              </w:rPr>
              <w:t>Point de Vue sur la Ville</w:t>
            </w:r>
            <w:r w:rsidR="00D84101">
              <w:rPr>
                <w:noProof/>
                <w:webHidden/>
              </w:rPr>
              <w:tab/>
            </w:r>
            <w:r w:rsidR="00D84101">
              <w:rPr>
                <w:noProof/>
                <w:webHidden/>
              </w:rPr>
              <w:fldChar w:fldCharType="begin"/>
            </w:r>
            <w:r w:rsidR="00D84101">
              <w:rPr>
                <w:noProof/>
                <w:webHidden/>
              </w:rPr>
              <w:instrText xml:space="preserve"> PAGEREF _Toc62910780 \h </w:instrText>
            </w:r>
            <w:r w:rsidR="00D84101">
              <w:rPr>
                <w:noProof/>
                <w:webHidden/>
              </w:rPr>
            </w:r>
            <w:r w:rsidR="00D84101">
              <w:rPr>
                <w:noProof/>
                <w:webHidden/>
              </w:rPr>
              <w:fldChar w:fldCharType="separate"/>
            </w:r>
            <w:r w:rsidR="00D84101">
              <w:rPr>
                <w:noProof/>
                <w:webHidden/>
              </w:rPr>
              <w:t>8</w:t>
            </w:r>
            <w:r w:rsidR="00D84101">
              <w:rPr>
                <w:noProof/>
                <w:webHidden/>
              </w:rPr>
              <w:fldChar w:fldCharType="end"/>
            </w:r>
          </w:hyperlink>
        </w:p>
        <w:p w14:paraId="16B61255" w14:textId="35F90BC1" w:rsidR="00D84101" w:rsidRDefault="00B41A6F">
          <w:pPr>
            <w:pStyle w:val="TM2"/>
            <w:tabs>
              <w:tab w:val="right" w:leader="dot" w:pos="10456"/>
            </w:tabs>
            <w:rPr>
              <w:rFonts w:asciiTheme="minorHAnsi" w:eastAsiaTheme="minorEastAsia" w:hAnsiTheme="minorHAnsi" w:cstheme="minorBidi"/>
              <w:noProof/>
              <w:color w:val="auto"/>
              <w:spacing w:val="0"/>
              <w:sz w:val="22"/>
              <w:szCs w:val="22"/>
              <w:lang w:eastAsia="fr-FR"/>
            </w:rPr>
          </w:pPr>
          <w:hyperlink w:anchor="_Toc62910781" w:history="1">
            <w:r w:rsidR="00D84101" w:rsidRPr="00837921">
              <w:rPr>
                <w:rStyle w:val="Lienhypertexte"/>
                <w:i/>
                <w:noProof/>
              </w:rPr>
              <w:t>Voir Ensemble</w:t>
            </w:r>
            <w:r w:rsidR="00D84101">
              <w:rPr>
                <w:noProof/>
                <w:webHidden/>
              </w:rPr>
              <w:tab/>
            </w:r>
            <w:r w:rsidR="00D84101">
              <w:rPr>
                <w:noProof/>
                <w:webHidden/>
              </w:rPr>
              <w:fldChar w:fldCharType="begin"/>
            </w:r>
            <w:r w:rsidR="00D84101">
              <w:rPr>
                <w:noProof/>
                <w:webHidden/>
              </w:rPr>
              <w:instrText xml:space="preserve"> PAGEREF _Toc62910781 \h </w:instrText>
            </w:r>
            <w:r w:rsidR="00D84101">
              <w:rPr>
                <w:noProof/>
                <w:webHidden/>
              </w:rPr>
            </w:r>
            <w:r w:rsidR="00D84101">
              <w:rPr>
                <w:noProof/>
                <w:webHidden/>
              </w:rPr>
              <w:fldChar w:fldCharType="separate"/>
            </w:r>
            <w:r w:rsidR="00D84101">
              <w:rPr>
                <w:noProof/>
                <w:webHidden/>
              </w:rPr>
              <w:t>9</w:t>
            </w:r>
            <w:r w:rsidR="00D84101">
              <w:rPr>
                <w:noProof/>
                <w:webHidden/>
              </w:rPr>
              <w:fldChar w:fldCharType="end"/>
            </w:r>
          </w:hyperlink>
        </w:p>
        <w:p w14:paraId="61EA0E5C" w14:textId="34EDECE9" w:rsidR="00D84101" w:rsidRDefault="00B41A6F">
          <w:pPr>
            <w:pStyle w:val="TM1"/>
            <w:tabs>
              <w:tab w:val="right" w:leader="dot" w:pos="10456"/>
            </w:tabs>
            <w:rPr>
              <w:rFonts w:asciiTheme="minorHAnsi" w:eastAsiaTheme="minorEastAsia" w:hAnsiTheme="minorHAnsi" w:cstheme="minorBidi"/>
              <w:noProof/>
              <w:color w:val="auto"/>
              <w:spacing w:val="0"/>
              <w:sz w:val="22"/>
              <w:szCs w:val="22"/>
              <w:lang w:eastAsia="fr-FR"/>
            </w:rPr>
          </w:pPr>
          <w:hyperlink w:anchor="_Toc62910782" w:history="1">
            <w:r w:rsidR="00D84101" w:rsidRPr="00837921">
              <w:rPr>
                <w:rStyle w:val="Lienhypertexte"/>
                <w:i/>
                <w:noProof/>
              </w:rPr>
              <w:t>Publicité</w:t>
            </w:r>
            <w:r w:rsidR="00D84101">
              <w:rPr>
                <w:noProof/>
                <w:webHidden/>
              </w:rPr>
              <w:tab/>
            </w:r>
            <w:r w:rsidR="00D84101">
              <w:rPr>
                <w:noProof/>
                <w:webHidden/>
              </w:rPr>
              <w:fldChar w:fldCharType="begin"/>
            </w:r>
            <w:r w:rsidR="00D84101">
              <w:rPr>
                <w:noProof/>
                <w:webHidden/>
              </w:rPr>
              <w:instrText xml:space="preserve"> PAGEREF _Toc62910782 \h </w:instrText>
            </w:r>
            <w:r w:rsidR="00D84101">
              <w:rPr>
                <w:noProof/>
                <w:webHidden/>
              </w:rPr>
            </w:r>
            <w:r w:rsidR="00D84101">
              <w:rPr>
                <w:noProof/>
                <w:webHidden/>
              </w:rPr>
              <w:fldChar w:fldCharType="separate"/>
            </w:r>
            <w:r w:rsidR="00D84101">
              <w:rPr>
                <w:noProof/>
                <w:webHidden/>
              </w:rPr>
              <w:t>10</w:t>
            </w:r>
            <w:r w:rsidR="00D84101">
              <w:rPr>
                <w:noProof/>
                <w:webHidden/>
              </w:rPr>
              <w:fldChar w:fldCharType="end"/>
            </w:r>
          </w:hyperlink>
        </w:p>
        <w:p w14:paraId="3C3027C0" w14:textId="26A66643" w:rsidR="00D84101" w:rsidRDefault="00D84101">
          <w:r>
            <w:rPr>
              <w:b/>
              <w:bCs/>
            </w:rPr>
            <w:fldChar w:fldCharType="end"/>
          </w:r>
        </w:p>
      </w:sdtContent>
    </w:sdt>
    <w:p w14:paraId="2EB76524" w14:textId="78530BB1" w:rsidR="00293B98" w:rsidRDefault="00293B98" w:rsidP="006341C7">
      <w:pPr>
        <w:pStyle w:val="En-ttedetabledesmatires"/>
      </w:pPr>
    </w:p>
    <w:p w14:paraId="15575340" w14:textId="77777777" w:rsidR="00293B98" w:rsidRDefault="00293B98"/>
    <w:p w14:paraId="74A858ED" w14:textId="409BCDE8" w:rsidR="00B95D2B" w:rsidRDefault="00B95D2B">
      <w:r>
        <w:br w:type="page"/>
      </w:r>
    </w:p>
    <w:p w14:paraId="7E73FD34" w14:textId="37D447A6" w:rsidR="00BA2EFD" w:rsidRPr="00C23A7C" w:rsidRDefault="00BA2EFD" w:rsidP="00C23A7C">
      <w:pPr>
        <w:pStyle w:val="Titre1"/>
        <w:rPr>
          <w:b/>
        </w:rPr>
      </w:pPr>
      <w:bookmarkStart w:id="0" w:name="_Toc62909713"/>
      <w:bookmarkStart w:id="1" w:name="_Toc62910378"/>
      <w:bookmarkStart w:id="2" w:name="_Toc62910774"/>
      <w:r w:rsidRPr="00C23A7C">
        <w:rPr>
          <w:b/>
        </w:rPr>
        <w:lastRenderedPageBreak/>
        <w:t>Informations du Comité Louis Braille</w:t>
      </w:r>
      <w:bookmarkEnd w:id="0"/>
      <w:bookmarkEnd w:id="1"/>
      <w:bookmarkEnd w:id="2"/>
    </w:p>
    <w:p w14:paraId="42C5C15B" w14:textId="77777777" w:rsidR="00BA2EFD" w:rsidRPr="00C23A7C" w:rsidRDefault="00BA2EFD" w:rsidP="00BA2EFD"/>
    <w:p w14:paraId="3CBF0BD9" w14:textId="379ADBAE" w:rsidR="00C23A7C" w:rsidRPr="000B4A3E" w:rsidRDefault="008E5FF8" w:rsidP="00231E17">
      <w:pPr>
        <w:pStyle w:val="Paragraphedeliste"/>
        <w:numPr>
          <w:ilvl w:val="0"/>
          <w:numId w:val="4"/>
        </w:numPr>
        <w:rPr>
          <w:i/>
        </w:rPr>
      </w:pPr>
      <w:r w:rsidRPr="000B4A3E">
        <w:rPr>
          <w:i/>
        </w:rPr>
        <w:t>Rappel :</w:t>
      </w:r>
    </w:p>
    <w:p w14:paraId="4EDEC94C" w14:textId="77777777" w:rsidR="008E5FF8" w:rsidRPr="000B4A3E" w:rsidRDefault="008E5FF8" w:rsidP="008E5FF8">
      <w:pPr>
        <w:rPr>
          <w:i/>
        </w:rPr>
      </w:pPr>
    </w:p>
    <w:p w14:paraId="66945005" w14:textId="76602AFC" w:rsidR="00CB2F80" w:rsidRDefault="00215A58" w:rsidP="00CB2F80">
      <w:r>
        <w:t>N</w:t>
      </w:r>
      <w:r w:rsidR="008E5FF8">
        <w:t>uméro d’appel du Comité Louis Braille</w:t>
      </w:r>
      <w:r>
        <w:t> :</w:t>
      </w:r>
      <w:r w:rsidR="008E5FF8">
        <w:t xml:space="preserve"> </w:t>
      </w:r>
      <w:r>
        <w:rPr>
          <w:color w:val="000080"/>
          <w:spacing w:val="-14"/>
        </w:rPr>
        <w:t>Messagerie : 06 17 04 42 26</w:t>
      </w:r>
      <w:r>
        <w:rPr>
          <w:color w:val="000080"/>
          <w:spacing w:val="-14"/>
        </w:rPr>
        <w:br/>
      </w:r>
      <w:r>
        <w:t xml:space="preserve">Site Internet : </w:t>
      </w:r>
      <w:r w:rsidR="008A2CE4">
        <w:t>www.</w:t>
      </w:r>
      <w:r>
        <w:t>comitelouisbraille.com</w:t>
      </w:r>
      <w:r w:rsidR="00CB2F80">
        <w:br/>
      </w:r>
    </w:p>
    <w:p w14:paraId="63054B2E" w14:textId="469D2C28" w:rsidR="008A2CE4" w:rsidRPr="000B4A3E" w:rsidRDefault="00CB2F80" w:rsidP="000B4A3E">
      <w:pPr>
        <w:pStyle w:val="Paragraphedeliste"/>
        <w:numPr>
          <w:ilvl w:val="0"/>
          <w:numId w:val="4"/>
        </w:numPr>
        <w:rPr>
          <w:i/>
          <w:color w:val="1F497D"/>
        </w:rPr>
      </w:pPr>
      <w:r w:rsidRPr="000B4A3E">
        <w:rPr>
          <w:i/>
        </w:rPr>
        <w:t>Avis de décès :</w:t>
      </w:r>
      <w:r w:rsidR="008A2CE4" w:rsidRPr="000B4A3E">
        <w:rPr>
          <w:i/>
        </w:rPr>
        <w:br/>
      </w:r>
    </w:p>
    <w:p w14:paraId="75F9BC5B" w14:textId="5BBF689E" w:rsidR="00463401" w:rsidRPr="004700C7" w:rsidRDefault="00AB49D5" w:rsidP="004700C7">
      <w:pPr>
        <w:rPr>
          <w:color w:val="1F497D"/>
        </w:rPr>
      </w:pPr>
      <w:r>
        <w:t>Nous avons le regret de vous faire part du décès de Monique BLANC survenu le 16 décembre 2020. Lectrice des Echos-CLB, elle a participé à de nombreuses Assemblées Générales. Elle s’est également beaucoup investie au sein d’associations pour déficients visuels. Nous adressons à sa famille toutes nos condoléances.</w:t>
      </w:r>
      <w:r w:rsidR="003B5C0B">
        <w:br/>
      </w:r>
      <w:r w:rsidR="003B5C0B">
        <w:br/>
      </w:r>
      <w:r w:rsidR="00CB2F80" w:rsidRPr="004700C7">
        <w:rPr>
          <w:rFonts w:cs="Arial"/>
          <w:color w:val="000000"/>
        </w:rPr>
        <w:t>Hommage à Michel JACQUIN (par Charles D</w:t>
      </w:r>
      <w:r w:rsidR="00B01425">
        <w:rPr>
          <w:rFonts w:cs="Arial"/>
          <w:color w:val="000000"/>
        </w:rPr>
        <w:t>ERRIER</w:t>
      </w:r>
      <w:r w:rsidR="00CB2F80" w:rsidRPr="004700C7">
        <w:rPr>
          <w:rFonts w:cs="Arial"/>
          <w:color w:val="000000"/>
        </w:rPr>
        <w:t>,</w:t>
      </w:r>
      <w:r w:rsidR="00874F3B" w:rsidRPr="004700C7">
        <w:rPr>
          <w:rFonts w:cs="Arial"/>
          <w:color w:val="000000"/>
        </w:rPr>
        <w:t xml:space="preserve"> </w:t>
      </w:r>
      <w:r w:rsidR="00CB2F80" w:rsidRPr="004700C7">
        <w:rPr>
          <w:rFonts w:cs="Arial"/>
          <w:color w:val="000000"/>
        </w:rPr>
        <w:t xml:space="preserve">bénévole </w:t>
      </w:r>
      <w:r w:rsidR="002C55F0" w:rsidRPr="004700C7">
        <w:rPr>
          <w:rFonts w:cs="Arial"/>
          <w:color w:val="000000"/>
        </w:rPr>
        <w:t>a</w:t>
      </w:r>
      <w:r w:rsidR="00CB2F80" w:rsidRPr="004700C7">
        <w:rPr>
          <w:rFonts w:cs="Arial"/>
          <w:color w:val="000000"/>
        </w:rPr>
        <w:t xml:space="preserve">u comité </w:t>
      </w:r>
      <w:r w:rsidR="002C55F0" w:rsidRPr="004700C7">
        <w:rPr>
          <w:rFonts w:cs="Arial"/>
          <w:color w:val="000000"/>
        </w:rPr>
        <w:t>de l’Association Valentin HAUY</w:t>
      </w:r>
      <w:r w:rsidR="004700C7">
        <w:rPr>
          <w:rFonts w:cs="Arial"/>
          <w:color w:val="000000"/>
        </w:rPr>
        <w:br/>
      </w:r>
      <w:r w:rsidR="002C55F0" w:rsidRPr="004700C7">
        <w:rPr>
          <w:rFonts w:cs="Arial"/>
          <w:color w:val="000000"/>
        </w:rPr>
        <w:br/>
      </w:r>
      <w:r w:rsidR="00CB2F80" w:rsidRPr="004700C7">
        <w:rPr>
          <w:rFonts w:cs="Arial"/>
          <w:color w:val="000000"/>
        </w:rPr>
        <w:t>"Michel Jacquin nous a quittés le samedi 16 janvier 2021, emporté par cette pandémie qui sévit sur le Monde aujourd’hui.</w:t>
      </w:r>
      <w:r w:rsidR="002C55F0" w:rsidRPr="004700C7">
        <w:rPr>
          <w:rFonts w:cs="Arial"/>
          <w:color w:val="000000"/>
        </w:rPr>
        <w:t xml:space="preserve"> </w:t>
      </w:r>
      <w:r w:rsidR="00CB2F80" w:rsidRPr="004700C7">
        <w:rPr>
          <w:rFonts w:cs="Arial"/>
          <w:color w:val="000000"/>
        </w:rPr>
        <w:t>Il était né le 24 août 1928. Il perdit la vue accidentellement dans les années 80. Très vite il surmonta son handicap et chercha à utiliser les moyens de compensation adaptés. Ayant maîtrisé l’apprentissage du braille, intégral et abrégé, français et anglais, il ressentit très vite le besoin de communiquer sur un ordinateur.</w:t>
      </w:r>
      <w:r w:rsidR="002C55F0" w:rsidRPr="004700C7">
        <w:rPr>
          <w:rFonts w:cs="Arial"/>
          <w:color w:val="000000"/>
        </w:rPr>
        <w:t xml:space="preserve"> </w:t>
      </w:r>
      <w:r w:rsidR="00CB2F80" w:rsidRPr="004700C7">
        <w:rPr>
          <w:rFonts w:cs="Arial"/>
          <w:color w:val="000000"/>
        </w:rPr>
        <w:t xml:space="preserve">Il fut alors un des premiers à organiser en France la banalisation de l’emploi d’une synthèse vocale à l’usage des déficients visuels. Il participa à la fondation du Club Microson, initiateur d’une synthèse vocale sous DOS. </w:t>
      </w:r>
      <w:r w:rsidR="002C55F0" w:rsidRPr="004700C7">
        <w:rPr>
          <w:rFonts w:cs="Arial"/>
          <w:color w:val="000000"/>
        </w:rPr>
        <w:br/>
      </w:r>
      <w:r w:rsidR="00CB2F80" w:rsidRPr="004700C7">
        <w:rPr>
          <w:rFonts w:cs="Arial"/>
          <w:color w:val="000000"/>
        </w:rPr>
        <w:t xml:space="preserve">Un siècle après Maurice de la </w:t>
      </w:r>
      <w:r w:rsidR="00B01425" w:rsidRPr="004700C7">
        <w:rPr>
          <w:rFonts w:cs="Arial"/>
          <w:color w:val="000000"/>
        </w:rPr>
        <w:t>SIZERANE</w:t>
      </w:r>
      <w:r w:rsidR="00CB2F80" w:rsidRPr="004700C7">
        <w:rPr>
          <w:rFonts w:cs="Arial"/>
          <w:color w:val="000000"/>
        </w:rPr>
        <w:t xml:space="preserve">, il lui succéda au poste de </w:t>
      </w:r>
      <w:r w:rsidR="00CB2F80" w:rsidRPr="004700C7">
        <w:rPr>
          <w:rFonts w:cs="Arial"/>
          <w:color w:val="000000"/>
          <w:u w:val="single"/>
        </w:rPr>
        <w:t>Secrétaire Général de l’Association Valentin Haüy</w:t>
      </w:r>
      <w:r w:rsidR="00CB2F80" w:rsidRPr="004700C7">
        <w:rPr>
          <w:rFonts w:cs="Arial"/>
          <w:color w:val="000000"/>
        </w:rPr>
        <w:t xml:space="preserve">. À ce poste puis à celui de </w:t>
      </w:r>
      <w:r w:rsidR="00CB2F80" w:rsidRPr="004700C7">
        <w:rPr>
          <w:rFonts w:cs="Arial"/>
          <w:color w:val="000000"/>
          <w:u w:val="single"/>
        </w:rPr>
        <w:t xml:space="preserve">Vice-Président de </w:t>
      </w:r>
      <w:r w:rsidR="002C55F0" w:rsidRPr="004700C7">
        <w:rPr>
          <w:rFonts w:cs="Arial"/>
          <w:color w:val="000000"/>
          <w:u w:val="single"/>
        </w:rPr>
        <w:t>l’association, il se dépensa sans compter</w:t>
      </w:r>
      <w:r w:rsidR="002C55F0" w:rsidRPr="004700C7">
        <w:rPr>
          <w:rFonts w:cs="Arial"/>
          <w:color w:val="000000"/>
          <w:u w:val="single"/>
        </w:rPr>
        <w:br/>
      </w:r>
      <w:r w:rsidR="002C55F0" w:rsidRPr="004700C7">
        <w:rPr>
          <w:rFonts w:cs="Arial"/>
          <w:color w:val="000000"/>
        </w:rPr>
        <w:t>Ceux qui l’ont côtoyé ont pu mesurer les qualités de simplicité, de générosité, d’abnégation et de total désintéressement de cet homme qui consacra pendant des décennies, sa vie au « bien des aveugles »). </w:t>
      </w:r>
      <w:r w:rsidR="002C55F0" w:rsidRPr="004700C7">
        <w:rPr>
          <w:rFonts w:cs="Arial"/>
          <w:color w:val="000000"/>
          <w:u w:val="single"/>
        </w:rPr>
        <w:t>.</w:t>
      </w:r>
      <w:r w:rsidR="002C55F0" w:rsidRPr="004700C7">
        <w:rPr>
          <w:rFonts w:cs="Arial"/>
          <w:color w:val="000000"/>
          <w:u w:val="single"/>
        </w:rPr>
        <w:br/>
      </w:r>
      <w:r w:rsidR="002C55F0" w:rsidRPr="004700C7">
        <w:rPr>
          <w:rFonts w:cs="Arial"/>
          <w:color w:val="000000"/>
        </w:rPr>
        <w:t xml:space="preserve">À son épouse qui l’a soutenu dans ces moments difficiles, et à toute sa famille éprouvée, nous exprimons nos plus sincères condoléances.  </w:t>
      </w:r>
      <w:r w:rsidR="00463401" w:rsidRPr="004700C7">
        <w:rPr>
          <w:rFonts w:cs="Arial"/>
          <w:color w:val="000000"/>
        </w:rPr>
        <w:br/>
      </w:r>
    </w:p>
    <w:p w14:paraId="6D428867" w14:textId="77777777" w:rsidR="009943B8" w:rsidRPr="000B4A3E" w:rsidRDefault="009943B8" w:rsidP="009943B8">
      <w:pPr>
        <w:pStyle w:val="Paragraphedeliste"/>
        <w:numPr>
          <w:ilvl w:val="0"/>
          <w:numId w:val="4"/>
        </w:numPr>
        <w:rPr>
          <w:i/>
          <w:color w:val="1F497D"/>
        </w:rPr>
      </w:pPr>
      <w:r w:rsidRPr="000B4A3E">
        <w:rPr>
          <w:i/>
        </w:rPr>
        <w:t>Félicitations :</w:t>
      </w:r>
    </w:p>
    <w:p w14:paraId="1323309F" w14:textId="2BE21858" w:rsidR="009943B8" w:rsidRPr="000B4A3E" w:rsidRDefault="009943B8" w:rsidP="009943B8">
      <w:pPr>
        <w:ind w:left="360"/>
        <w:rPr>
          <w:i/>
        </w:rPr>
      </w:pPr>
    </w:p>
    <w:p w14:paraId="1BCCC33C" w14:textId="77777777" w:rsidR="009943B8" w:rsidRDefault="009943B8" w:rsidP="009943B8">
      <w:pPr>
        <w:ind w:left="360"/>
      </w:pPr>
    </w:p>
    <w:p w14:paraId="0EB0F7C6" w14:textId="3BC8CDB5" w:rsidR="00421C04" w:rsidRPr="009943B8" w:rsidRDefault="009943B8" w:rsidP="009943B8">
      <w:pPr>
        <w:rPr>
          <w:color w:val="1F497D"/>
        </w:rPr>
      </w:pPr>
      <w:r>
        <w:t>S</w:t>
      </w:r>
      <w:r w:rsidR="00463401">
        <w:t>uite à l’annonce par PVV de la mise en place des nouvelles balises sonores, notre Président a tenu à les remercier en leur adressant le message ci-après :</w:t>
      </w:r>
      <w:r>
        <w:br/>
      </w:r>
      <w:r>
        <w:lastRenderedPageBreak/>
        <w:br/>
      </w:r>
      <w:r>
        <w:rPr>
          <w:color w:val="1F497D"/>
        </w:rPr>
        <w:t>B</w:t>
      </w:r>
      <w:r w:rsidR="00463401" w:rsidRPr="009943B8">
        <w:rPr>
          <w:color w:val="1F497D"/>
        </w:rPr>
        <w:t>ien chers Amis,</w:t>
      </w:r>
      <w:r w:rsidR="00463401" w:rsidRPr="009943B8">
        <w:rPr>
          <w:color w:val="1F497D"/>
        </w:rPr>
        <w:br/>
        <w:t>Je tiens à vous féliciter de tout cœur pour ce magnifique succès. L’installation de balises sur la ligne D n’est pas arrivée toute seule. C’est assurément le résultat d’un militantisme pugnace. Bravo et grand merci !</w:t>
      </w:r>
      <w:r w:rsidR="00463401" w:rsidRPr="009943B8">
        <w:rPr>
          <w:color w:val="1F497D"/>
        </w:rPr>
        <w:br/>
        <w:t>En toute fraternité.</w:t>
      </w:r>
      <w:r w:rsidR="00087496" w:rsidRPr="009943B8">
        <w:rPr>
          <w:color w:val="1F497D"/>
        </w:rPr>
        <w:br/>
        <w:t>Jacky</w:t>
      </w:r>
      <w:r w:rsidR="00421C04" w:rsidRPr="009943B8">
        <w:rPr>
          <w:color w:val="1F497D"/>
        </w:rPr>
        <w:br/>
      </w:r>
    </w:p>
    <w:p w14:paraId="2A3636E8" w14:textId="48DD8D22" w:rsidR="00336E32" w:rsidRPr="000B4A3E" w:rsidRDefault="00336E32" w:rsidP="00336E32">
      <w:pPr>
        <w:pStyle w:val="Paragraphedeliste"/>
        <w:numPr>
          <w:ilvl w:val="0"/>
          <w:numId w:val="4"/>
        </w:numPr>
        <w:rPr>
          <w:i/>
          <w:color w:val="1F497D"/>
        </w:rPr>
      </w:pPr>
      <w:r w:rsidRPr="000B4A3E">
        <w:rPr>
          <w:i/>
        </w:rPr>
        <w:t xml:space="preserve">De la part de </w:t>
      </w:r>
      <w:r w:rsidR="00B41A6F">
        <w:rPr>
          <w:i/>
        </w:rPr>
        <w:t>Jean-</w:t>
      </w:r>
      <w:r w:rsidR="00421C04" w:rsidRPr="000B4A3E">
        <w:rPr>
          <w:i/>
        </w:rPr>
        <w:t>Xavier WEL</w:t>
      </w:r>
      <w:r w:rsidR="00B41A6F">
        <w:rPr>
          <w:i/>
        </w:rPr>
        <w:t>K</w:t>
      </w:r>
      <w:r w:rsidR="00421C04" w:rsidRPr="000B4A3E">
        <w:rPr>
          <w:i/>
        </w:rPr>
        <w:t>AMP</w:t>
      </w:r>
      <w:r w:rsidRPr="000B4A3E">
        <w:rPr>
          <w:i/>
        </w:rPr>
        <w:t> :</w:t>
      </w:r>
    </w:p>
    <w:p w14:paraId="6C48DBE1" w14:textId="77777777" w:rsidR="00336E32" w:rsidRPr="000B4A3E" w:rsidRDefault="00336E32" w:rsidP="00336E32">
      <w:pPr>
        <w:rPr>
          <w:i/>
        </w:rPr>
      </w:pPr>
    </w:p>
    <w:p w14:paraId="6E72ADFF" w14:textId="5658931B" w:rsidR="00435C31" w:rsidRPr="000B4A3E" w:rsidRDefault="00336E32" w:rsidP="00336E32">
      <w:pPr>
        <w:rPr>
          <w:color w:val="1F497D"/>
        </w:rPr>
      </w:pPr>
      <w:r w:rsidRPr="000B4A3E">
        <w:t>Il n</w:t>
      </w:r>
      <w:r w:rsidR="00421C04" w:rsidRPr="000B4A3E">
        <w:t xml:space="preserve">ous informe que </w:t>
      </w:r>
      <w:r w:rsidR="00421C04" w:rsidRPr="000B4A3E">
        <w:rPr>
          <w:color w:val="1F497D"/>
        </w:rPr>
        <w:t>Le comité Valentin Haüy de Loire-Atlantique (44) a élaboré un guide très utile destiné aux personnes déficientes visuelles et leurs aidants.</w:t>
      </w:r>
      <w:r w:rsidR="004700C7" w:rsidRPr="000B4A3E">
        <w:rPr>
          <w:color w:val="1F497D"/>
        </w:rPr>
        <w:t xml:space="preserve"> Ce document, très accessible et concis est téléchargeable en </w:t>
      </w:r>
      <w:r w:rsidR="00B01425">
        <w:rPr>
          <w:color w:val="1F497D"/>
        </w:rPr>
        <w:t>W</w:t>
      </w:r>
      <w:r w:rsidR="004700C7" w:rsidRPr="000B4A3E">
        <w:rPr>
          <w:color w:val="1F497D"/>
        </w:rPr>
        <w:t>ord et en PDF à l’adresse :</w:t>
      </w:r>
    </w:p>
    <w:p w14:paraId="1188DCBF" w14:textId="442B8CAD" w:rsidR="00215A58" w:rsidRPr="000B4A3E" w:rsidRDefault="00B41A6F" w:rsidP="004700C7">
      <w:hyperlink r:id="rId7" w:history="1">
        <w:r w:rsidR="00620A03" w:rsidRPr="00233961">
          <w:rPr>
            <w:rStyle w:val="Lienhypertexte"/>
            <w:szCs w:val="27"/>
            <w:u w:val="none"/>
          </w:rPr>
          <w:t>https://www.avhasso.fr/fr/aides-la-lecture-et-deficience-visuelle-lessentiel-dans-un-guide-pratique?utm_source=emailing&amp;utm_medium=email&amp;utm_campaign=Newslett</w:t>
        </w:r>
        <w:r w:rsidR="00620A03" w:rsidRPr="000B4A3E">
          <w:rPr>
            <w:rStyle w:val="Lienhypertexte"/>
            <w:szCs w:val="27"/>
          </w:rPr>
          <w:t>er</w:t>
        </w:r>
      </w:hyperlink>
      <w:r w:rsidR="004700C7" w:rsidRPr="000B4A3E">
        <w:rPr>
          <w:color w:val="1F497D"/>
        </w:rPr>
        <w:t xml:space="preserve"> </w:t>
      </w:r>
    </w:p>
    <w:p w14:paraId="0D65DFA9" w14:textId="37B1AAC7" w:rsidR="00215A58" w:rsidRDefault="00215A58" w:rsidP="00C23A7C">
      <w:pPr>
        <w:pStyle w:val="Titre1"/>
        <w:rPr>
          <w:rFonts w:ascii="Arial" w:hAnsi="Arial"/>
          <w:sz w:val="24"/>
        </w:rPr>
      </w:pPr>
    </w:p>
    <w:p w14:paraId="35F17301" w14:textId="2059A21E" w:rsidR="00B95D2B" w:rsidRDefault="00B95D2B" w:rsidP="00B95D2B">
      <w:pPr>
        <w:pStyle w:val="Paragraphedeliste"/>
        <w:numPr>
          <w:ilvl w:val="0"/>
          <w:numId w:val="4"/>
        </w:numPr>
      </w:pPr>
      <w:r>
        <w:t>Le salon Handica est reporté en juin 2023.</w:t>
      </w:r>
    </w:p>
    <w:p w14:paraId="29AD1511" w14:textId="0E5A9FBE" w:rsidR="00B95D2B" w:rsidRDefault="00B95D2B" w:rsidP="00B95D2B"/>
    <w:p w14:paraId="45AF03BB" w14:textId="77777777" w:rsidR="00B95D2B" w:rsidRPr="00B95D2B" w:rsidRDefault="00B95D2B" w:rsidP="00B95D2B"/>
    <w:p w14:paraId="7AC42CA8" w14:textId="4A89393E" w:rsidR="00C23A7C" w:rsidRPr="00F96648" w:rsidRDefault="00C23A7C" w:rsidP="00C23A7C">
      <w:pPr>
        <w:pStyle w:val="Titre1"/>
        <w:rPr>
          <w:rFonts w:ascii="Cambria" w:hAnsi="Cambria"/>
          <w:b/>
        </w:rPr>
      </w:pPr>
      <w:bookmarkStart w:id="3" w:name="_Toc62909714"/>
      <w:bookmarkStart w:id="4" w:name="_Toc62910379"/>
      <w:bookmarkStart w:id="5" w:name="_Toc62910775"/>
      <w:r w:rsidRPr="00F96648">
        <w:rPr>
          <w:rFonts w:ascii="Cambria" w:hAnsi="Cambria"/>
          <w:b/>
        </w:rPr>
        <w:t>Culture en audiodescription et visites adaptées</w:t>
      </w:r>
      <w:bookmarkEnd w:id="3"/>
      <w:bookmarkEnd w:id="4"/>
      <w:bookmarkEnd w:id="5"/>
    </w:p>
    <w:p w14:paraId="7047F3F5" w14:textId="54C1DBAD" w:rsidR="00BA2EFD" w:rsidRDefault="00BA2EFD" w:rsidP="00BA2EFD"/>
    <w:p w14:paraId="2C1550E5" w14:textId="0B068D31" w:rsidR="00C23A7C" w:rsidRDefault="00C23A7C" w:rsidP="00BA2EFD"/>
    <w:p w14:paraId="15633FA2" w14:textId="49D5DFCD" w:rsidR="00C23A7C" w:rsidRDefault="00C23A7C" w:rsidP="002E0CF6">
      <w:pPr>
        <w:pStyle w:val="Titre2"/>
        <w:rPr>
          <w:i/>
          <w:sz w:val="28"/>
        </w:rPr>
      </w:pPr>
      <w:bookmarkStart w:id="6" w:name="_Toc62909715"/>
      <w:bookmarkStart w:id="7" w:name="_Toc62910380"/>
      <w:bookmarkStart w:id="8" w:name="_Toc62910776"/>
      <w:r w:rsidRPr="002E0CF6">
        <w:rPr>
          <w:i/>
          <w:sz w:val="28"/>
        </w:rPr>
        <w:t>Théâtre</w:t>
      </w:r>
      <w:r w:rsidR="00E24B26">
        <w:rPr>
          <w:i/>
          <w:sz w:val="28"/>
        </w:rPr>
        <w:t xml:space="preserve"> TNP</w:t>
      </w:r>
      <w:bookmarkEnd w:id="6"/>
      <w:bookmarkEnd w:id="7"/>
      <w:bookmarkEnd w:id="8"/>
    </w:p>
    <w:p w14:paraId="2CF79204" w14:textId="3096617F" w:rsidR="00361B11" w:rsidRDefault="00361B11" w:rsidP="00361B11"/>
    <w:p w14:paraId="49671B17" w14:textId="77777777" w:rsidR="00F96648" w:rsidRPr="00F96648" w:rsidRDefault="00F96648" w:rsidP="00F96648">
      <w:r w:rsidRPr="00F96648">
        <w:t>Votre contact au TNP</w:t>
      </w:r>
      <w:r w:rsidRPr="00F96648">
        <w:rPr>
          <w:rFonts w:cs="Calibri"/>
        </w:rPr>
        <w:t> </w:t>
      </w:r>
      <w:r w:rsidRPr="00F96648">
        <w:t xml:space="preserve">: </w:t>
      </w:r>
    </w:p>
    <w:p w14:paraId="138725D6" w14:textId="77777777" w:rsidR="00F96648" w:rsidRPr="00F96648" w:rsidRDefault="00F96648" w:rsidP="00F96648">
      <w:pPr>
        <w:spacing w:after="240"/>
      </w:pPr>
      <w:r w:rsidRPr="00F96648">
        <w:t xml:space="preserve">Sylvie Moreau, </w:t>
      </w:r>
      <w:hyperlink r:id="rId8" w:history="1">
        <w:r w:rsidRPr="00F96648">
          <w:rPr>
            <w:rStyle w:val="Lienhypertexte"/>
          </w:rPr>
          <w:t>s.moreau@tnp-villeurbanne.com</w:t>
        </w:r>
      </w:hyperlink>
      <w:r w:rsidRPr="00F96648">
        <w:t xml:space="preserve"> , 04 78 03 30 13</w:t>
      </w:r>
    </w:p>
    <w:p w14:paraId="5A13EC8F" w14:textId="77777777" w:rsidR="00F96648" w:rsidRDefault="00F96648" w:rsidP="00361B11"/>
    <w:p w14:paraId="60B71E27" w14:textId="0C420E6E" w:rsidR="002C239B" w:rsidRDefault="002C239B" w:rsidP="002C239B">
      <w:pPr>
        <w:pStyle w:val="Paragraphedeliste"/>
        <w:numPr>
          <w:ilvl w:val="0"/>
          <w:numId w:val="5"/>
        </w:numPr>
      </w:pPr>
      <w:r>
        <w:t>Spectacles en audiodescription</w:t>
      </w:r>
    </w:p>
    <w:p w14:paraId="3D01D5F0" w14:textId="77777777" w:rsidR="002C239B" w:rsidRDefault="002C239B" w:rsidP="00361B11"/>
    <w:p w14:paraId="251AD4E9" w14:textId="77777777" w:rsidR="002C239B" w:rsidRPr="00666B32" w:rsidRDefault="002C239B" w:rsidP="002C239B">
      <w:pPr>
        <w:rPr>
          <w:b/>
          <w:bCs/>
          <w:u w:val="single"/>
        </w:rPr>
      </w:pPr>
      <w:r w:rsidRPr="00666B32">
        <w:rPr>
          <w:u w:val="single"/>
        </w:rPr>
        <w:t>Two Old Women.</w:t>
      </w:r>
    </w:p>
    <w:p w14:paraId="1166A426" w14:textId="77777777" w:rsidR="002C239B" w:rsidRPr="00666B32" w:rsidRDefault="002C239B" w:rsidP="002C239B">
      <w:pPr>
        <w:rPr>
          <w:b/>
          <w:bCs/>
        </w:rPr>
      </w:pPr>
      <w:r w:rsidRPr="00666B32">
        <w:t>Inspiré des œuvres de Velma Wallis et Vassili Golovanov, mise en scène Lilo Baur.</w:t>
      </w:r>
    </w:p>
    <w:p w14:paraId="29B3ED72" w14:textId="77777777" w:rsidR="002C239B" w:rsidRPr="00666B32" w:rsidRDefault="002C239B" w:rsidP="002C239B">
      <w:r w:rsidRPr="00666B32">
        <w:t xml:space="preserve">En salle Bouise du mercredi 3 au vendredi 19 mars 2021. </w:t>
      </w:r>
    </w:p>
    <w:p w14:paraId="76A8E542" w14:textId="77777777" w:rsidR="002C239B" w:rsidRPr="00666B32" w:rsidRDefault="002C239B" w:rsidP="002C239B">
      <w:r w:rsidRPr="00666B32">
        <w:lastRenderedPageBreak/>
        <w:t>Durée</w:t>
      </w:r>
      <w:r w:rsidRPr="00666B32">
        <w:rPr>
          <w:rFonts w:cs="Calibri"/>
        </w:rPr>
        <w:t xml:space="preserve">   </w:t>
      </w:r>
      <w:r w:rsidRPr="00666B32">
        <w:t>estim</w:t>
      </w:r>
      <w:r w:rsidRPr="00666B32">
        <w:rPr>
          <w:rFonts w:cs="Luciole"/>
        </w:rPr>
        <w:t>é</w:t>
      </w:r>
      <w:r w:rsidRPr="00666B32">
        <w:t>e : 1h20.</w:t>
      </w:r>
    </w:p>
    <w:p w14:paraId="487013AE" w14:textId="77777777" w:rsidR="002C239B" w:rsidRPr="00666B32" w:rsidRDefault="002C239B" w:rsidP="002C239B">
      <w:r w:rsidRPr="00666B32">
        <w:t>Audiodescription le jeudi 11 mars 2021 – visite tactile</w:t>
      </w:r>
      <w:r w:rsidRPr="00666B32">
        <w:rPr>
          <w:rFonts w:cs="Calibri"/>
        </w:rPr>
        <w:t> </w:t>
      </w:r>
      <w:r w:rsidRPr="00666B32">
        <w:t>: 19h00, début de la représentation</w:t>
      </w:r>
      <w:r w:rsidRPr="00666B32">
        <w:rPr>
          <w:rFonts w:cs="Calibri"/>
        </w:rPr>
        <w:t> </w:t>
      </w:r>
      <w:r w:rsidRPr="00666B32">
        <w:t>: 20h00.</w:t>
      </w:r>
    </w:p>
    <w:p w14:paraId="0EAFDA0C" w14:textId="77777777" w:rsidR="002C239B" w:rsidRPr="00666B32" w:rsidRDefault="002C239B" w:rsidP="002C239B"/>
    <w:p w14:paraId="0B4CBE0D" w14:textId="77777777" w:rsidR="002C239B" w:rsidRPr="00666B32" w:rsidRDefault="002C239B" w:rsidP="00F96648">
      <w:pPr>
        <w:pStyle w:val="NormalWeb"/>
        <w:spacing w:before="0" w:beforeAutospacing="0"/>
        <w:rPr>
          <w:rFonts w:ascii="Arial" w:hAnsi="Arial" w:cstheme="minorBidi"/>
          <w:sz w:val="24"/>
          <w:szCs w:val="28"/>
          <w:lang w:eastAsia="en-US"/>
        </w:rPr>
      </w:pPr>
      <w:r w:rsidRPr="00666B32">
        <w:rPr>
          <w:rFonts w:ascii="Arial" w:hAnsi="Arial" w:cstheme="minorBidi"/>
          <w:sz w:val="24"/>
          <w:szCs w:val="28"/>
          <w:lang w:eastAsia="en-US"/>
        </w:rPr>
        <w:t>A propos du spectacle : Lors d’un hiver extrêmement rude, une tribu nomade du Grand Nord fait face à une terrible famine et prend la décision d’abandonner les deux plus anciennes de la communauté, devenues un fardeau. Restées seules, les deux femmes renoncent à cette condamnation : «</w:t>
      </w:r>
      <w:r w:rsidRPr="00666B32">
        <w:rPr>
          <w:rFonts w:ascii="Arial" w:hAnsi="Arial"/>
          <w:sz w:val="24"/>
          <w:szCs w:val="28"/>
          <w:lang w:eastAsia="en-US"/>
        </w:rPr>
        <w:t> </w:t>
      </w:r>
      <w:r w:rsidRPr="00666B32">
        <w:rPr>
          <w:rFonts w:ascii="Arial" w:hAnsi="Arial" w:cstheme="minorBidi"/>
          <w:sz w:val="24"/>
          <w:szCs w:val="28"/>
          <w:lang w:eastAsia="en-US"/>
        </w:rPr>
        <w:t xml:space="preserve">quitte </w:t>
      </w:r>
      <w:r w:rsidRPr="00666B32">
        <w:rPr>
          <w:rFonts w:ascii="Arial" w:hAnsi="Arial" w:cs="Luciole"/>
          <w:sz w:val="24"/>
          <w:szCs w:val="28"/>
          <w:lang w:eastAsia="en-US"/>
        </w:rPr>
        <w:t>à</w:t>
      </w:r>
      <w:r w:rsidRPr="00666B32">
        <w:rPr>
          <w:rFonts w:ascii="Arial" w:hAnsi="Arial" w:cstheme="minorBidi"/>
          <w:sz w:val="24"/>
          <w:szCs w:val="28"/>
          <w:lang w:eastAsia="en-US"/>
        </w:rPr>
        <w:t xml:space="preserve"> mourir, autant le faire en essayant.</w:t>
      </w:r>
      <w:r w:rsidRPr="00666B32">
        <w:rPr>
          <w:rFonts w:ascii="Arial" w:hAnsi="Arial"/>
          <w:sz w:val="24"/>
          <w:szCs w:val="28"/>
          <w:lang w:eastAsia="en-US"/>
        </w:rPr>
        <w:t> </w:t>
      </w:r>
      <w:r w:rsidRPr="00666B32">
        <w:rPr>
          <w:rFonts w:ascii="Arial" w:hAnsi="Arial" w:cs="Luciole"/>
          <w:sz w:val="24"/>
          <w:szCs w:val="28"/>
          <w:lang w:eastAsia="en-US"/>
        </w:rPr>
        <w:t>»</w:t>
      </w:r>
      <w:r w:rsidRPr="00666B32">
        <w:rPr>
          <w:rFonts w:ascii="Arial" w:hAnsi="Arial" w:cstheme="minorBidi"/>
          <w:sz w:val="24"/>
          <w:szCs w:val="28"/>
          <w:lang w:eastAsia="en-US"/>
        </w:rPr>
        <w:t xml:space="preserve"> Pour survivre face au froid extrême, elles retrouvent les gestes de la chasse et de la pêche et l’agilité perdue de leur corps. Dans l’espace épuré d’un paysage enneigé, les comédiens et danseurs animent cette nature qui ne semble endormie qu’en surface. L’histoire de ces deux figures féminines exemplaires vient déranger nos vies sédentaires où la vieillesse trouve difficilement sa place et où la transmission se perd. Elle ramène à une expérience fondamentale de vie, d’exclusion aussi, loin du confort et de l’abondance. Elle rappelle l’importance de l’entraide, la richesse de l’expérience et l’incroyable pouvoir de la volonté.</w:t>
      </w:r>
    </w:p>
    <w:p w14:paraId="1A23BB56" w14:textId="77777777" w:rsidR="002C239B" w:rsidRPr="00666B32" w:rsidRDefault="002C239B" w:rsidP="002C239B"/>
    <w:p w14:paraId="23DDFC63" w14:textId="4F0311DB" w:rsidR="002C239B" w:rsidRDefault="002C239B" w:rsidP="002C239B">
      <w:pPr>
        <w:pStyle w:val="Paragraphedeliste"/>
        <w:numPr>
          <w:ilvl w:val="0"/>
          <w:numId w:val="5"/>
        </w:numPr>
      </w:pPr>
      <w:r>
        <w:t xml:space="preserve">Spectacles non </w:t>
      </w:r>
      <w:r w:rsidR="00B01425">
        <w:t>audiodécrits</w:t>
      </w:r>
      <w:r>
        <w:t xml:space="preserve"> mais accessibles</w:t>
      </w:r>
    </w:p>
    <w:p w14:paraId="1CE4E98B" w14:textId="2DCB98F5" w:rsidR="002C239B" w:rsidRDefault="002C239B" w:rsidP="00361B11"/>
    <w:p w14:paraId="5E374BAB" w14:textId="77777777" w:rsidR="003D7A94" w:rsidRPr="00F96648" w:rsidRDefault="003D7A94" w:rsidP="003D7A94">
      <w:pPr>
        <w:rPr>
          <w:u w:val="single"/>
        </w:rPr>
      </w:pPr>
      <w:bookmarkStart w:id="9" w:name="_Hlk62902511"/>
      <w:r w:rsidRPr="00F96648">
        <w:rPr>
          <w:u w:val="single"/>
        </w:rPr>
        <w:t>Onéguine.</w:t>
      </w:r>
    </w:p>
    <w:p w14:paraId="0A5EC3FA" w14:textId="3F4104C2" w:rsidR="003D7A94" w:rsidRPr="00B17A63" w:rsidRDefault="003D7A94" w:rsidP="003D7A94">
      <w:r w:rsidRPr="00B17A63">
        <w:t xml:space="preserve">D’après Eugène Onéguine d’Alexandre Pouchkine, mise en scène Jean </w:t>
      </w:r>
      <w:r w:rsidR="00B01425" w:rsidRPr="00B17A63">
        <w:t>Bellini</w:t>
      </w:r>
      <w:r w:rsidRPr="00B17A63">
        <w:t>.</w:t>
      </w:r>
    </w:p>
    <w:p w14:paraId="70911407" w14:textId="77777777" w:rsidR="003D7A94" w:rsidRPr="00B17A63" w:rsidRDefault="003D7A94" w:rsidP="003D7A94">
      <w:r w:rsidRPr="00B17A63">
        <w:t>En salle Terzieff du mardi 23 février au samedi 3 avril 2021. Durée</w:t>
      </w:r>
      <w:r w:rsidRPr="00B17A63">
        <w:rPr>
          <w:rFonts w:cs="Calibri"/>
        </w:rPr>
        <w:t> </w:t>
      </w:r>
      <w:r w:rsidRPr="00B17A63">
        <w:t>: 2h.</w:t>
      </w:r>
    </w:p>
    <w:p w14:paraId="08BA31F4" w14:textId="77777777" w:rsidR="003D7A94" w:rsidRPr="00B17A63" w:rsidRDefault="003D7A94" w:rsidP="003D7A94">
      <w:pPr>
        <w:spacing w:after="240"/>
      </w:pPr>
      <w:r w:rsidRPr="00B17A63">
        <w:t>Visite tactile le jeudi 4 mars 2021 à 18h45, représentation à 19h30.</w:t>
      </w:r>
    </w:p>
    <w:p w14:paraId="6A1B1636" w14:textId="77777777" w:rsidR="003D7A94" w:rsidRPr="00B17A63" w:rsidRDefault="003D7A94" w:rsidP="003D7A94"/>
    <w:p w14:paraId="2C2FF4C7" w14:textId="2080DFD3" w:rsidR="003D7A94" w:rsidRPr="00B17A63" w:rsidRDefault="003D7A94" w:rsidP="003D7A94">
      <w:r w:rsidRPr="00B17A63">
        <w:t xml:space="preserve">A propos du spectacle : Eugène Onéguine est un esthète, qui aime le luxe et la fête. Tatiana, jeune fille noble de la campagne, belle et sombre, tombe amoureuse de lui, dans une forme de pureté et d’intransigeance douloureuse. Il l’éconduit avec une certaine indolence. Par désœuvrement, il séduit lors d’un bal la fiancée de son meilleur ami, Lenski. Ce dernier, fou de douleur, le provoque en duel. Eugène le tue, malgré lui. Le sang du jeune homme teinte la neige de rouge… Le roman en vers d’Alexandre Pouchkine, écrit à partir de 1823, occupe une place unique dans le panthéon de la littérature russe. À travers des octosyllabes, simples, purs et lyriques, on lit avec délectation les errances de ce héros « impatient de vivre et pressé de sentir ». Dans un dispositif </w:t>
      </w:r>
      <w:r w:rsidR="00B01425" w:rsidRPr="00B17A63">
        <w:t>bi frontal</w:t>
      </w:r>
      <w:r w:rsidRPr="00B17A63">
        <w:t xml:space="preserve">, Jean Bellorini fait entendre le poème par le biais de casques. Les voix des cinq comédiens en scène enveloppent les spectateurs, formant chœurs et chuchotements. S’y mêle une bande sonore et musicale, composée par Sébastien Trouvé, à partir d’extraits de l’opéra éponyme de Piotr Tchaïkovski. </w:t>
      </w:r>
    </w:p>
    <w:p w14:paraId="46CE43FE" w14:textId="77777777" w:rsidR="003D7A94" w:rsidRPr="00B17A63" w:rsidRDefault="003D7A94" w:rsidP="003D7A94">
      <w:pPr>
        <w:rPr>
          <w:lang w:eastAsia="fr-FR"/>
        </w:rPr>
      </w:pPr>
    </w:p>
    <w:p w14:paraId="72134EF9" w14:textId="77777777" w:rsidR="003D7A94" w:rsidRDefault="003D7A94" w:rsidP="003D7A94">
      <w:pPr>
        <w:rPr>
          <w:u w:val="single"/>
        </w:rPr>
      </w:pPr>
      <w:r w:rsidRPr="00B17A63">
        <w:rPr>
          <w:u w:val="single"/>
        </w:rPr>
        <w:lastRenderedPageBreak/>
        <w:t>Carte blanche à André Markowicz</w:t>
      </w:r>
    </w:p>
    <w:p w14:paraId="69C98F48" w14:textId="77777777" w:rsidR="003D7A94" w:rsidRPr="00B17A63" w:rsidRDefault="003D7A94" w:rsidP="003D7A94">
      <w:r w:rsidRPr="00B17A63">
        <w:t>4 soirées en salle Vilar du mercredi 10 au samedi 13 mars 2021. Pas de rencontre ou visite tactile préalables.</w:t>
      </w:r>
    </w:p>
    <w:p w14:paraId="748A9B7D" w14:textId="77777777" w:rsidR="003D7A94" w:rsidRPr="00B17A63" w:rsidRDefault="003D7A94" w:rsidP="003D7A94">
      <w:pPr>
        <w:spacing w:after="240"/>
      </w:pPr>
      <w:r w:rsidRPr="00B17A63">
        <w:t>Mercredi 10 mars 2021, Les arbres, poèmes de Marina Tsvétaïeva. Violoncelle Sonia Wieder Atherton, textes André Markowicz, à 20h30 en salle Vilar. 1 heure.</w:t>
      </w:r>
    </w:p>
    <w:p w14:paraId="047BFE8E" w14:textId="77777777" w:rsidR="003D7A94" w:rsidRPr="00B17A63" w:rsidRDefault="003D7A94" w:rsidP="003D7A94">
      <w:pPr>
        <w:spacing w:after="240"/>
      </w:pPr>
      <w:r w:rsidRPr="00B17A63">
        <w:t>Jeudi 11 mars 2021, Requiem, poèmes d’Anna Akhmatova et 3</w:t>
      </w:r>
      <w:r w:rsidRPr="00B17A63">
        <w:rPr>
          <w:vertAlign w:val="superscript"/>
        </w:rPr>
        <w:t>ème</w:t>
      </w:r>
      <w:r w:rsidRPr="00B17A63">
        <w:t xml:space="preserve"> suite pour violoncelle seul, opus 87 de Benjamin Britten.  Violoncelle Sonia Wieder Atherton, textes André Markowicz, à 20h00 en salle Vilar. 1 heure.</w:t>
      </w:r>
    </w:p>
    <w:p w14:paraId="23E12FAE" w14:textId="77777777" w:rsidR="003D7A94" w:rsidRPr="00B17A63" w:rsidRDefault="003D7A94" w:rsidP="003D7A94">
      <w:pPr>
        <w:spacing w:after="240"/>
      </w:pPr>
      <w:r w:rsidRPr="00B17A63">
        <w:t>Vendredi 12 mars 2021, L’Oiseau-Loup, textes de Françoise Morvan, avec les élèves du 3</w:t>
      </w:r>
      <w:r w:rsidRPr="00B17A63">
        <w:rPr>
          <w:vertAlign w:val="superscript"/>
        </w:rPr>
        <w:t>ème</w:t>
      </w:r>
      <w:r w:rsidRPr="00B17A63">
        <w:t xml:space="preserve"> cycle – Théâtre de l’Iris – ENMDAD à 20h30 en salle Vilar. 40 minutes.</w:t>
      </w:r>
    </w:p>
    <w:p w14:paraId="10EEF27E" w14:textId="77777777" w:rsidR="003D7A94" w:rsidRPr="00B17A63" w:rsidRDefault="003D7A94" w:rsidP="003D7A94">
      <w:pPr>
        <w:spacing w:after="240"/>
      </w:pPr>
      <w:r w:rsidRPr="00B17A63">
        <w:t>Samedi 13 mars 2021, Avril, textes de Françoise Morvan, chansons populaires bretonnes et improvisations à la contrebasse par Annie Ebrel et Hélène Labarrière. Poèmes russes dits et traduits par André Markowicz à 20h30 en salle Vilar. 1 heure.</w:t>
      </w:r>
    </w:p>
    <w:p w14:paraId="39D97BCE" w14:textId="77777777" w:rsidR="003D7A94" w:rsidRPr="00B17A63" w:rsidRDefault="003D7A94" w:rsidP="003D7A94">
      <w:pPr>
        <w:spacing w:after="240"/>
      </w:pPr>
    </w:p>
    <w:p w14:paraId="676F51DE" w14:textId="77777777" w:rsidR="003D7A94" w:rsidRDefault="003D7A94" w:rsidP="003D7A94">
      <w:r w:rsidRPr="00B17A63">
        <w:t>A propos de la carte blanche : André Markowicz et Jean Bellorini entretiennent depuis plusieurs années un dialogue artistique riche. Traducteur des grandes œuvres de la littérature russe, André Markowicz est aussi un pédagogue passionné, un artiste du plateau qui invente des formes spectaculaires en mariant poésie et musique en toute liberté. Il propose ici quatre soirées exceptionnelles. Deux autour de la poésie russe avec la violoncelliste Sonia Wieder-Atherton, et deux autres autour de l’œuvre de Françoise Morvan, poétesse et traductrice, avec la chanteuse Annie Ébrel et la contrebassiste Hélène Labarrière. Une invitation à voyager dans les langues et les saisons, d’Est en Ouest.</w:t>
      </w:r>
    </w:p>
    <w:p w14:paraId="34A4AF28" w14:textId="77777777" w:rsidR="003D7A94" w:rsidRPr="00B17A63" w:rsidRDefault="003D7A94" w:rsidP="003D7A94"/>
    <w:p w14:paraId="2CE04E86" w14:textId="77777777" w:rsidR="003D7A94" w:rsidRDefault="003D7A94" w:rsidP="003D7A94">
      <w:pPr>
        <w:rPr>
          <w:u w:val="single"/>
        </w:rPr>
      </w:pPr>
      <w:r w:rsidRPr="00B17A63">
        <w:rPr>
          <w:u w:val="single"/>
        </w:rPr>
        <w:t>Salade, tomate, oignons.</w:t>
      </w:r>
    </w:p>
    <w:p w14:paraId="34313EFA" w14:textId="77777777" w:rsidR="003D7A94" w:rsidRPr="00B17A63" w:rsidRDefault="003D7A94" w:rsidP="003D7A94">
      <w:r w:rsidRPr="00B17A63">
        <w:t>Texte, conception et jeu Jean-Christophe Folly.</w:t>
      </w:r>
    </w:p>
    <w:p w14:paraId="6049BD8F" w14:textId="77777777" w:rsidR="003D7A94" w:rsidRPr="00B17A63" w:rsidRDefault="003D7A94" w:rsidP="003D7A94">
      <w:pPr>
        <w:spacing w:after="240"/>
      </w:pPr>
      <w:r w:rsidRPr="00B17A63">
        <w:t>En salle Vilar du jeudi 18 mars au samedi 3 avril 2021. Durée : 1h00.  Pas de rencontre ou visite tactile préalables.</w:t>
      </w:r>
    </w:p>
    <w:p w14:paraId="07F9EE65" w14:textId="77777777" w:rsidR="003D7A94" w:rsidRPr="00B17A63" w:rsidRDefault="003D7A94" w:rsidP="003D7A94">
      <w:pPr>
        <w:spacing w:after="240"/>
      </w:pPr>
    </w:p>
    <w:p w14:paraId="1A3B4B32" w14:textId="77777777" w:rsidR="003D7A94" w:rsidRPr="00B17A63" w:rsidRDefault="003D7A94" w:rsidP="003D7A94">
      <w:r w:rsidRPr="00B17A63">
        <w:t xml:space="preserve">A propos du spectacle : Un homme seul raconte ce soir où, en entrant dans un kebab, il a croisé le regard d’une femme. Dans le secret de leurs solitudes, ils se reconnaissent. Et soudain, tous les mots retenus depuis des années se déversent. Le portrait qui s’invente est aussi émouvant que mouvant. Trois personnages prennent tour à tour possession du corps du comédien. Pour chacun, il y a une urgence à s’exprimer. Leur volubilité est </w:t>
      </w:r>
      <w:r w:rsidRPr="00B17A63">
        <w:lastRenderedPageBreak/>
        <w:t>le signe tangible d’une identité en quête d’elle-même. On entend la solitude de jeunes issus de l’immigration dont les racines sont ailleurs. Prisonniers d’un héritage, ils tentent de chanter autre chose. Mais jusqu’où la liberté est-elle possible quand on ne se reconnait dans rien ?</w:t>
      </w:r>
    </w:p>
    <w:p w14:paraId="6FC080F9" w14:textId="77777777" w:rsidR="003D7A94" w:rsidRPr="00B17A63" w:rsidRDefault="003D7A94" w:rsidP="003D7A94"/>
    <w:p w14:paraId="4720B90F" w14:textId="77777777" w:rsidR="003D7A94" w:rsidRPr="00B17A63" w:rsidRDefault="003D7A94" w:rsidP="003D7A94">
      <w:pPr>
        <w:rPr>
          <w:u w:val="single"/>
        </w:rPr>
      </w:pPr>
      <w:r w:rsidRPr="00B17A63">
        <w:rPr>
          <w:u w:val="single"/>
        </w:rPr>
        <w:t>L’Affaire Correra.</w:t>
      </w:r>
    </w:p>
    <w:p w14:paraId="4D683DCE" w14:textId="77777777" w:rsidR="003D7A94" w:rsidRDefault="003D7A94" w:rsidP="003D7A94">
      <w:r w:rsidRPr="00B17A63">
        <w:t>Texte de François Hien, mise en scène Collectif X.</w:t>
      </w:r>
    </w:p>
    <w:p w14:paraId="3317DB02" w14:textId="77777777" w:rsidR="003D7A94" w:rsidRPr="00B17A63" w:rsidRDefault="003D7A94" w:rsidP="003D7A94">
      <w:pPr>
        <w:spacing w:after="240"/>
      </w:pPr>
      <w:r w:rsidRPr="00B17A63">
        <w:t>ATTENTION</w:t>
      </w:r>
      <w:r w:rsidRPr="00B17A63">
        <w:rPr>
          <w:rFonts w:cs="Calibri"/>
        </w:rPr>
        <w:t> </w:t>
      </w:r>
      <w:r w:rsidRPr="00B17A63">
        <w:t xml:space="preserve">: nous vous recommandons fortement de choisir la date du jeudi 29 avril et de participer </w:t>
      </w:r>
      <w:r w:rsidRPr="00B17A63">
        <w:rPr>
          <w:rFonts w:cs="Luciole"/>
        </w:rPr>
        <w:t>à</w:t>
      </w:r>
      <w:r w:rsidRPr="00B17A63">
        <w:t xml:space="preserve"> la rencontre et visite pr</w:t>
      </w:r>
      <w:r w:rsidRPr="00B17A63">
        <w:rPr>
          <w:rFonts w:cs="Luciole"/>
        </w:rPr>
        <w:t>é</w:t>
      </w:r>
      <w:r w:rsidRPr="00B17A63">
        <w:t>alables pour profiter au mieux de ce spectacle.</w:t>
      </w:r>
    </w:p>
    <w:p w14:paraId="3539A708" w14:textId="77777777" w:rsidR="003D7A94" w:rsidRPr="00B17A63" w:rsidRDefault="003D7A94" w:rsidP="003D7A94">
      <w:r w:rsidRPr="00B17A63">
        <w:t>En salle Bouise du mardi 27 avril au mercredi 12 mai 2021. Durée</w:t>
      </w:r>
      <w:r w:rsidRPr="00B17A63">
        <w:rPr>
          <w:rFonts w:cs="Calibri"/>
        </w:rPr>
        <w:t> </w:t>
      </w:r>
      <w:r w:rsidRPr="00B17A63">
        <w:t>: 1h40.</w:t>
      </w:r>
    </w:p>
    <w:p w14:paraId="7FC9A66F" w14:textId="77777777" w:rsidR="003D7A94" w:rsidRPr="00B17A63" w:rsidRDefault="003D7A94" w:rsidP="003D7A94">
      <w:pPr>
        <w:spacing w:after="240"/>
      </w:pPr>
      <w:r w:rsidRPr="00B17A63">
        <w:t>Visite tactile le jeudi 29 avril 2021 à 19h15, représentation à 20h00, puis rencontre tout public après spectacle avec l’équipe artistique.</w:t>
      </w:r>
    </w:p>
    <w:p w14:paraId="7602E9EE" w14:textId="77777777" w:rsidR="003D7A94" w:rsidRPr="00B17A63" w:rsidRDefault="003D7A94" w:rsidP="003D7A94">
      <w:pPr>
        <w:spacing w:after="240"/>
      </w:pPr>
    </w:p>
    <w:p w14:paraId="68D5482B" w14:textId="77777777" w:rsidR="003D7A94" w:rsidRPr="00B17A63" w:rsidRDefault="003D7A94" w:rsidP="003D7A94">
      <w:r w:rsidRPr="00B17A63">
        <w:t xml:space="preserve">A propos du spectacle : Nous sommes dans le quartier imaginaire de La Péruche. Dans le cadre d’un plan de rénovation urbaine, deux barres doivent être abattues. Les chargés de relogement du bailleur social rencontrent les habitants, afin de leur proposer un nouveau lieu de résidence. Parmi eux, Madame Correra refuse net. Son obstination bloque le processus et catalyse les enjeux contradictoires de toute une galerie de personnages. À partir de ce petit acte de résistance, François Hien déploie un récit très large, qui implique les hommes politiques, les travailleurs sociaux, les anciens habitants et les nouveaux. Dans un décor très simple, les comédiens s’adressent au public frontalement, comme à une assemblée citoyenne réunie pour élucider l’affaire. Réalisée dans le cadre d’une résidence de deux ans dans le quartier de La Duchère, la création du spectacle a accompagné un processus réel de relogement. </w:t>
      </w:r>
    </w:p>
    <w:p w14:paraId="593E8B70" w14:textId="77777777" w:rsidR="003D7A94" w:rsidRPr="00B17A63" w:rsidRDefault="003D7A94" w:rsidP="003D7A94"/>
    <w:p w14:paraId="38243C9B" w14:textId="6135DC06" w:rsidR="00EB5591" w:rsidRDefault="00EB5591" w:rsidP="002E0CF6"/>
    <w:p w14:paraId="1FA13587" w14:textId="0AD5E179" w:rsidR="002E0CF6" w:rsidRPr="005A4480" w:rsidRDefault="005A4480" w:rsidP="005A4480">
      <w:pPr>
        <w:pStyle w:val="Titre1"/>
        <w:rPr>
          <w:rFonts w:ascii="Cambria" w:hAnsi="Cambria"/>
          <w:b/>
          <w:sz w:val="28"/>
        </w:rPr>
      </w:pPr>
      <w:bookmarkStart w:id="10" w:name="_Toc62909717"/>
      <w:bookmarkStart w:id="11" w:name="_Toc62910382"/>
      <w:bookmarkStart w:id="12" w:name="_Toc62910777"/>
      <w:bookmarkEnd w:id="9"/>
      <w:r w:rsidRPr="005A4480">
        <w:rPr>
          <w:rFonts w:ascii="Cambria" w:hAnsi="Cambria"/>
          <w:b/>
          <w:sz w:val="28"/>
        </w:rPr>
        <w:t>Informations des Associations ET Etablissements</w:t>
      </w:r>
      <w:bookmarkEnd w:id="10"/>
      <w:bookmarkEnd w:id="11"/>
      <w:bookmarkEnd w:id="12"/>
    </w:p>
    <w:p w14:paraId="637BB3EC" w14:textId="1BB26072" w:rsidR="002E0CF6" w:rsidRDefault="002E0CF6" w:rsidP="002E0CF6">
      <w:pPr>
        <w:rPr>
          <w:rFonts w:ascii="Cambria" w:hAnsi="Cambria"/>
          <w:i/>
          <w:sz w:val="28"/>
        </w:rPr>
      </w:pPr>
    </w:p>
    <w:p w14:paraId="0BE2CC80" w14:textId="6AED9878" w:rsidR="002E0CF6" w:rsidRDefault="00EB5591" w:rsidP="00C20B3C">
      <w:pPr>
        <w:pStyle w:val="Titre2"/>
        <w:rPr>
          <w:rFonts w:ascii="Cambria" w:hAnsi="Cambria"/>
          <w:i/>
          <w:sz w:val="28"/>
        </w:rPr>
      </w:pPr>
      <w:bookmarkStart w:id="13" w:name="_Toc62909718"/>
      <w:bookmarkStart w:id="14" w:name="_Toc62910383"/>
      <w:bookmarkStart w:id="15" w:name="_Toc62910778"/>
      <w:r>
        <w:rPr>
          <w:rFonts w:ascii="Cambria" w:hAnsi="Cambria"/>
          <w:i/>
          <w:sz w:val="28"/>
        </w:rPr>
        <w:t>Association VALENTIN HAUY</w:t>
      </w:r>
      <w:bookmarkEnd w:id="13"/>
      <w:bookmarkEnd w:id="14"/>
      <w:bookmarkEnd w:id="15"/>
    </w:p>
    <w:p w14:paraId="2A17BA4A" w14:textId="6B526798" w:rsidR="002E0CF6" w:rsidRDefault="002E0CF6" w:rsidP="002E0CF6">
      <w:pPr>
        <w:rPr>
          <w:rFonts w:ascii="Cambria" w:hAnsi="Cambria"/>
          <w:i/>
          <w:sz w:val="28"/>
        </w:rPr>
      </w:pPr>
    </w:p>
    <w:p w14:paraId="4D81DB6F" w14:textId="77777777" w:rsidR="00755725" w:rsidRPr="009C0DE7" w:rsidRDefault="00755725" w:rsidP="00755725">
      <w:pPr>
        <w:jc w:val="both"/>
        <w:rPr>
          <w:color w:val="000000"/>
        </w:rPr>
      </w:pPr>
      <w:r w:rsidRPr="009C0DE7">
        <w:rPr>
          <w:color w:val="000000"/>
        </w:rPr>
        <w:t>Depuis le mois d’octobre dernier, notre comité, avec l’aide précieuse de volontaires a mis en place un service de livraison à domicile. </w:t>
      </w:r>
    </w:p>
    <w:p w14:paraId="09CC0BD7" w14:textId="77777777" w:rsidR="00755725" w:rsidRPr="009C0DE7" w:rsidRDefault="00755725" w:rsidP="00755725">
      <w:pPr>
        <w:jc w:val="both"/>
        <w:rPr>
          <w:color w:val="000000"/>
        </w:rPr>
      </w:pPr>
      <w:r w:rsidRPr="009C0DE7">
        <w:rPr>
          <w:color w:val="000000"/>
        </w:rPr>
        <w:t>Ce service a pour vocation de permettre à des personnes ayant un besoin en matériel spécialisé, disponible dans notre boutique à pouvoir être livrées chez elles. </w:t>
      </w:r>
    </w:p>
    <w:p w14:paraId="73EEFAC3" w14:textId="77777777" w:rsidR="00755725" w:rsidRPr="009C0DE7" w:rsidRDefault="00755725" w:rsidP="00755725">
      <w:pPr>
        <w:jc w:val="both"/>
        <w:rPr>
          <w:color w:val="000000"/>
        </w:rPr>
      </w:pPr>
      <w:r w:rsidRPr="009C0DE7">
        <w:rPr>
          <w:color w:val="000000"/>
        </w:rPr>
        <w:lastRenderedPageBreak/>
        <w:t xml:space="preserve">Pour en bénéficier il vous suffit soit, d’appeler au comité du lundi au vendredi de 09h00 à 12h00 et de 13h30 à 17h00 au : 04 78 52 42 90 ou par mail à </w:t>
      </w:r>
      <w:hyperlink r:id="rId9" w:tgtFrame="_blank" w:history="1">
        <w:r w:rsidRPr="009C0DE7">
          <w:rPr>
            <w:rStyle w:val="Lienhypertexte"/>
          </w:rPr>
          <w:t>boutique.lyon@avh.asso.fr</w:t>
        </w:r>
      </w:hyperlink>
      <w:r w:rsidRPr="009C0DE7">
        <w:rPr>
          <w:color w:val="000000"/>
        </w:rPr>
        <w:t> </w:t>
      </w:r>
    </w:p>
    <w:p w14:paraId="32170BDE" w14:textId="77777777" w:rsidR="00755725" w:rsidRPr="009C0DE7" w:rsidRDefault="00755725" w:rsidP="00755725">
      <w:pPr>
        <w:jc w:val="both"/>
        <w:rPr>
          <w:color w:val="000000"/>
        </w:rPr>
      </w:pPr>
      <w:r w:rsidRPr="009C0DE7">
        <w:rPr>
          <w:b/>
          <w:bCs/>
          <w:color w:val="FF0000"/>
        </w:rPr>
        <w:t> </w:t>
      </w:r>
    </w:p>
    <w:p w14:paraId="392F1565" w14:textId="77777777" w:rsidR="00755725" w:rsidRPr="009C0DE7" w:rsidRDefault="00755725" w:rsidP="00755725"/>
    <w:p w14:paraId="0DCA2D39" w14:textId="5AEE6B56" w:rsidR="00654DCE" w:rsidRPr="00654DCE" w:rsidRDefault="0076279F" w:rsidP="00654DCE">
      <w:pPr>
        <w:pStyle w:val="Titre2"/>
        <w:rPr>
          <w:i/>
          <w:sz w:val="28"/>
        </w:rPr>
      </w:pPr>
      <w:bookmarkStart w:id="16" w:name="_Toc62909720"/>
      <w:bookmarkStart w:id="17" w:name="_Toc62910384"/>
      <w:bookmarkStart w:id="18" w:name="_Toc62910779"/>
      <w:r w:rsidRPr="00654DCE">
        <w:rPr>
          <w:i/>
          <w:sz w:val="28"/>
        </w:rPr>
        <w:t>Ludiversité</w:t>
      </w:r>
      <w:bookmarkEnd w:id="16"/>
      <w:bookmarkEnd w:id="17"/>
      <w:bookmarkEnd w:id="18"/>
    </w:p>
    <w:p w14:paraId="416629B9" w14:textId="77777777" w:rsidR="00654DCE" w:rsidRDefault="00654DCE" w:rsidP="005A4480"/>
    <w:p w14:paraId="6BED1F73" w14:textId="77777777" w:rsidR="00ED62C5" w:rsidRPr="004814BE" w:rsidRDefault="00ED62C5" w:rsidP="00ED62C5">
      <w:pPr>
        <w:rPr>
          <w:rFonts w:eastAsia="Times New Roman"/>
        </w:rPr>
      </w:pPr>
      <w:r w:rsidRPr="004814BE">
        <w:rPr>
          <w:rFonts w:eastAsia="Times New Roman"/>
        </w:rPr>
        <w:t>Bonjour à tous,</w:t>
      </w:r>
    </w:p>
    <w:p w14:paraId="02DC6F53" w14:textId="47F19FE5" w:rsidR="00ED62C5" w:rsidRPr="004814BE" w:rsidRDefault="0076279F" w:rsidP="00ED62C5">
      <w:pPr>
        <w:rPr>
          <w:rFonts w:eastAsia="Times New Roman"/>
        </w:rPr>
      </w:pPr>
      <w:r w:rsidRPr="004814BE">
        <w:rPr>
          <w:rFonts w:eastAsia="Times New Roman"/>
        </w:rPr>
        <w:t>Ce</w:t>
      </w:r>
      <w:r w:rsidR="00ED62C5" w:rsidRPr="004814BE">
        <w:rPr>
          <w:rFonts w:eastAsia="Times New Roman"/>
        </w:rPr>
        <w:t xml:space="preserve"> petit message pour vous informer qu'il existe la </w:t>
      </w:r>
      <w:r w:rsidRPr="004814BE">
        <w:rPr>
          <w:rFonts w:eastAsia="Times New Roman"/>
        </w:rPr>
        <w:t>possibilité</w:t>
      </w:r>
      <w:r w:rsidR="00ED62C5" w:rsidRPr="004814BE">
        <w:rPr>
          <w:rFonts w:eastAsia="Times New Roman"/>
        </w:rPr>
        <w:t xml:space="preserve"> de faire de l'escrime en tant que déficient visuel (voir site du club de </w:t>
      </w:r>
      <w:r w:rsidRPr="004814BE">
        <w:rPr>
          <w:rFonts w:eastAsia="Times New Roman"/>
        </w:rPr>
        <w:t xml:space="preserve">BOUILLARGUE </w:t>
      </w:r>
      <w:r w:rsidR="00ED62C5" w:rsidRPr="004814BE">
        <w:rPr>
          <w:rFonts w:eastAsia="Times New Roman"/>
        </w:rPr>
        <w:t xml:space="preserve">ci-dessous, avec son maitre d'arme Alain </w:t>
      </w:r>
      <w:r w:rsidRPr="004814BE">
        <w:rPr>
          <w:rFonts w:eastAsia="Times New Roman"/>
        </w:rPr>
        <w:t>BELPAUME</w:t>
      </w:r>
      <w:r w:rsidR="00ED62C5" w:rsidRPr="004814BE">
        <w:rPr>
          <w:rFonts w:eastAsia="Times New Roman"/>
        </w:rPr>
        <w:t xml:space="preserve">, initiateur de l'accessibilité de l'escrime aux DV). Ambra </w:t>
      </w:r>
      <w:r w:rsidRPr="004814BE">
        <w:rPr>
          <w:rFonts w:eastAsia="Times New Roman"/>
        </w:rPr>
        <w:t>FRARE</w:t>
      </w:r>
      <w:r w:rsidR="00ED62C5" w:rsidRPr="004814BE">
        <w:rPr>
          <w:rFonts w:eastAsia="Times New Roman"/>
        </w:rPr>
        <w:t>, maitre d'arme de la Compa</w:t>
      </w:r>
      <w:r>
        <w:rPr>
          <w:rFonts w:eastAsia="Times New Roman"/>
        </w:rPr>
        <w:t>g</w:t>
      </w:r>
      <w:r w:rsidR="00ED62C5" w:rsidRPr="004814BE">
        <w:rPr>
          <w:rFonts w:eastAsia="Times New Roman"/>
        </w:rPr>
        <w:t xml:space="preserve">nie d'arme de Lyon a elle-même été initiée à l'escrime DV à </w:t>
      </w:r>
      <w:r w:rsidRPr="004814BE">
        <w:rPr>
          <w:rFonts w:eastAsia="Times New Roman"/>
        </w:rPr>
        <w:t>BOUILLARGUE</w:t>
      </w:r>
      <w:r w:rsidR="00ED62C5" w:rsidRPr="004814BE">
        <w:rPr>
          <w:rFonts w:eastAsia="Times New Roman"/>
        </w:rPr>
        <w:t>, et peut également faire pratiquer l'escrime aux DV sur Lyon.</w:t>
      </w:r>
    </w:p>
    <w:p w14:paraId="5DA77008" w14:textId="77777777" w:rsidR="00ED62C5" w:rsidRPr="004814BE" w:rsidRDefault="00ED62C5" w:rsidP="00ED62C5">
      <w:pPr>
        <w:rPr>
          <w:rFonts w:eastAsia="Times New Roman"/>
        </w:rPr>
      </w:pPr>
      <w:r w:rsidRPr="004814BE">
        <w:rPr>
          <w:rFonts w:eastAsia="Times New Roman"/>
        </w:rPr>
        <w:t>J'ai moi-même testé en tant que DV avec mes enfants, ainsi qu'une dizaine de personnes de Ludiversité et de l'APRIDEV avec Ambra, et je peux témoigner de son fort intérêt dans la remise en confiance d'une personne DV et le développement de ses capacités.</w:t>
      </w:r>
    </w:p>
    <w:p w14:paraId="7B81DB8A" w14:textId="0742FDE3" w:rsidR="00ED62C5" w:rsidRPr="004814BE" w:rsidRDefault="00ED62C5" w:rsidP="00ED62C5">
      <w:pPr>
        <w:rPr>
          <w:rFonts w:eastAsia="Times New Roman"/>
        </w:rPr>
      </w:pPr>
      <w:r w:rsidRPr="004814BE">
        <w:rPr>
          <w:rFonts w:eastAsia="Times New Roman"/>
        </w:rPr>
        <w:t xml:space="preserve">Le club de </w:t>
      </w:r>
      <w:r w:rsidR="00EC3C6F" w:rsidRPr="004814BE">
        <w:rPr>
          <w:rFonts w:eastAsia="Times New Roman"/>
        </w:rPr>
        <w:t xml:space="preserve">BOUILLARGUE </w:t>
      </w:r>
      <w:r w:rsidRPr="004814BE">
        <w:rPr>
          <w:rFonts w:eastAsia="Times New Roman"/>
        </w:rPr>
        <w:t>participe également à des compétitions internationales, invité dans les pays partenaires. J'y ai aussi participé, grande aventure et convivialité sont au rendez-vous !</w:t>
      </w:r>
    </w:p>
    <w:p w14:paraId="3FD03EE9" w14:textId="77777777" w:rsidR="00ED62C5" w:rsidRPr="004814BE" w:rsidRDefault="00ED62C5" w:rsidP="00ED62C5">
      <w:pPr>
        <w:rPr>
          <w:rFonts w:eastAsia="Times New Roman"/>
        </w:rPr>
      </w:pPr>
      <w:r w:rsidRPr="004814BE">
        <w:rPr>
          <w:rFonts w:eastAsia="Times New Roman"/>
        </w:rPr>
        <w:t>Alors vraiment, n'hésitez pas à en parler, aller les voir, tester, et participer au développement de cette activité formidable (même en période covid avec toutes les conditions sanitaires respectées) !</w:t>
      </w:r>
    </w:p>
    <w:p w14:paraId="330A3B33" w14:textId="77777777" w:rsidR="00ED62C5" w:rsidRPr="004814BE" w:rsidRDefault="00ED62C5" w:rsidP="00ED62C5">
      <w:pPr>
        <w:rPr>
          <w:rFonts w:eastAsia="Times New Roman"/>
        </w:rPr>
      </w:pPr>
      <w:r w:rsidRPr="004814BE">
        <w:rPr>
          <w:rFonts w:eastAsia="Times New Roman"/>
        </w:rPr>
        <w:t>Le lien du site ci-dessous.</w:t>
      </w:r>
    </w:p>
    <w:p w14:paraId="2A8DE31A" w14:textId="77777777" w:rsidR="00ED62C5" w:rsidRPr="004814BE" w:rsidRDefault="00B41A6F" w:rsidP="00ED62C5">
      <w:pPr>
        <w:rPr>
          <w:rFonts w:eastAsia="Times New Roman"/>
        </w:rPr>
      </w:pPr>
      <w:hyperlink r:id="rId10" w:history="1">
        <w:r w:rsidR="00ED62C5" w:rsidRPr="004814BE">
          <w:rPr>
            <w:rStyle w:val="Lienhypertexte"/>
            <w:rFonts w:eastAsia="Times New Roman"/>
          </w:rPr>
          <w:t>https://www.escrimenonetmalvoyant.com/erasmus-sport-2020</w:t>
        </w:r>
      </w:hyperlink>
    </w:p>
    <w:p w14:paraId="204E328A" w14:textId="77777777" w:rsidR="00ED62C5" w:rsidRPr="004814BE" w:rsidRDefault="00ED62C5" w:rsidP="00ED62C5">
      <w:pPr>
        <w:rPr>
          <w:rFonts w:eastAsia="Times New Roman"/>
        </w:rPr>
      </w:pPr>
      <w:r w:rsidRPr="004814BE">
        <w:rPr>
          <w:rFonts w:eastAsia="Times New Roman"/>
        </w:rPr>
        <w:t>Ludiquement.</w:t>
      </w:r>
    </w:p>
    <w:p w14:paraId="72F5A6A8" w14:textId="16BD788C" w:rsidR="00ED62C5" w:rsidRPr="004814BE" w:rsidRDefault="00ED62C5" w:rsidP="00ED62C5">
      <w:pPr>
        <w:rPr>
          <w:rFonts w:eastAsia="Times New Roman"/>
        </w:rPr>
      </w:pPr>
      <w:r w:rsidRPr="004814BE">
        <w:rPr>
          <w:rFonts w:eastAsia="Times New Roman"/>
        </w:rPr>
        <w:t xml:space="preserve">Gladys </w:t>
      </w:r>
      <w:r w:rsidR="00293B98" w:rsidRPr="004814BE">
        <w:rPr>
          <w:rFonts w:eastAsia="Times New Roman"/>
        </w:rPr>
        <w:t>VALATX</w:t>
      </w:r>
    </w:p>
    <w:p w14:paraId="550762A8" w14:textId="77777777" w:rsidR="00ED62C5" w:rsidRPr="004814BE" w:rsidRDefault="00ED62C5" w:rsidP="00ED62C5">
      <w:pPr>
        <w:rPr>
          <w:rFonts w:eastAsia="Times New Roman"/>
        </w:rPr>
      </w:pPr>
    </w:p>
    <w:p w14:paraId="109877CE" w14:textId="77777777" w:rsidR="00593937" w:rsidRDefault="00593937" w:rsidP="00654DCE"/>
    <w:p w14:paraId="542FB60C" w14:textId="06E8E6F6" w:rsidR="00654DCE" w:rsidRPr="00755725" w:rsidRDefault="00593937" w:rsidP="00593937">
      <w:pPr>
        <w:pStyle w:val="Titre2"/>
        <w:rPr>
          <w:i/>
          <w:sz w:val="28"/>
        </w:rPr>
      </w:pPr>
      <w:bookmarkStart w:id="19" w:name="_Toc62909721"/>
      <w:bookmarkStart w:id="20" w:name="_Toc62910385"/>
      <w:bookmarkStart w:id="21" w:name="_Toc62910780"/>
      <w:r w:rsidRPr="00755725">
        <w:rPr>
          <w:i/>
          <w:sz w:val="28"/>
        </w:rPr>
        <w:t>Point de Vue sur la Ville</w:t>
      </w:r>
      <w:bookmarkEnd w:id="19"/>
      <w:bookmarkEnd w:id="20"/>
      <w:bookmarkEnd w:id="21"/>
    </w:p>
    <w:p w14:paraId="39ECDE0B" w14:textId="1A0EAECB" w:rsidR="00654DCE" w:rsidRDefault="00654DCE" w:rsidP="00654DCE"/>
    <w:p w14:paraId="4438D3FB" w14:textId="28B954EC" w:rsidR="00593937" w:rsidRPr="00E93997" w:rsidRDefault="00593937" w:rsidP="00755725">
      <w:pPr>
        <w:rPr>
          <w:u w:val="single"/>
        </w:rPr>
      </w:pPr>
      <w:r w:rsidRPr="00E93997">
        <w:rPr>
          <w:u w:val="single"/>
        </w:rPr>
        <w:t>Installation des balises sonores sur l’ensemble de la ligne D :</w:t>
      </w:r>
    </w:p>
    <w:p w14:paraId="774755F4" w14:textId="77777777" w:rsidR="00E93997" w:rsidRPr="00C24B17" w:rsidRDefault="00E93997" w:rsidP="00755725"/>
    <w:p w14:paraId="53291C39" w14:textId="77777777" w:rsidR="00593937" w:rsidRPr="00C24B17" w:rsidRDefault="00593937" w:rsidP="00755725">
      <w:r w:rsidRPr="00C24B17">
        <w:t>Point de Vue sur la Ville est ravie de voire aboutir ce projet pour lequel nous avons beaucoup milité.</w:t>
      </w:r>
    </w:p>
    <w:p w14:paraId="6B2CA0F4" w14:textId="77777777" w:rsidR="00593937" w:rsidRPr="00C24B17" w:rsidRDefault="00593937" w:rsidP="00755725">
      <w:r w:rsidRPr="00C24B17">
        <w:lastRenderedPageBreak/>
        <w:t>Vous trouverez ci-dessous le planning d’installation des balises sonores sur l’ensemble des stations de la ligne D  </w:t>
      </w:r>
    </w:p>
    <w:p w14:paraId="2A27A036" w14:textId="77777777" w:rsidR="00593937" w:rsidRPr="00C24B17" w:rsidRDefault="00593937" w:rsidP="00593937">
      <w:pPr>
        <w:pStyle w:val="Paragraphedeliste"/>
        <w:numPr>
          <w:ilvl w:val="0"/>
          <w:numId w:val="3"/>
        </w:numPr>
        <w:spacing w:after="0" w:line="240" w:lineRule="auto"/>
        <w:ind w:left="1428"/>
        <w:contextualSpacing w:val="0"/>
      </w:pPr>
      <w:r w:rsidRPr="00C24B17">
        <w:t>Semaine 4 : Parilly, Gare de Vénissieux, Mermoz-Pinel</w:t>
      </w:r>
    </w:p>
    <w:p w14:paraId="4D39FCED" w14:textId="77777777" w:rsidR="00593937" w:rsidRPr="00C24B17" w:rsidRDefault="00593937" w:rsidP="00593937">
      <w:pPr>
        <w:pStyle w:val="Paragraphedeliste"/>
        <w:numPr>
          <w:ilvl w:val="0"/>
          <w:numId w:val="3"/>
        </w:numPr>
        <w:spacing w:after="0" w:line="240" w:lineRule="auto"/>
        <w:ind w:left="1428"/>
        <w:contextualSpacing w:val="0"/>
      </w:pPr>
      <w:r w:rsidRPr="00C24B17">
        <w:t>Semaine 5 : Gorge de Loup</w:t>
      </w:r>
    </w:p>
    <w:p w14:paraId="44A8EA9C" w14:textId="77777777" w:rsidR="00593937" w:rsidRPr="00C24B17" w:rsidRDefault="00593937" w:rsidP="00593937">
      <w:pPr>
        <w:pStyle w:val="Paragraphedeliste"/>
        <w:numPr>
          <w:ilvl w:val="0"/>
          <w:numId w:val="3"/>
        </w:numPr>
        <w:spacing w:after="0" w:line="240" w:lineRule="auto"/>
        <w:ind w:left="1428"/>
        <w:contextualSpacing w:val="0"/>
      </w:pPr>
      <w:r w:rsidRPr="00C24B17">
        <w:t>Semaine 6 : Guillotière, Laënnec, Monplaisir-Lumière</w:t>
      </w:r>
    </w:p>
    <w:p w14:paraId="1F3D4CB3" w14:textId="77777777" w:rsidR="00593937" w:rsidRPr="00C24B17" w:rsidRDefault="00593937" w:rsidP="00593937">
      <w:pPr>
        <w:pStyle w:val="Paragraphedeliste"/>
        <w:numPr>
          <w:ilvl w:val="0"/>
          <w:numId w:val="3"/>
        </w:numPr>
        <w:spacing w:after="0" w:line="240" w:lineRule="auto"/>
        <w:ind w:left="1428"/>
        <w:contextualSpacing w:val="0"/>
      </w:pPr>
      <w:r w:rsidRPr="00C24B17">
        <w:t>Semaine 7 : Sans-Soucis</w:t>
      </w:r>
    </w:p>
    <w:p w14:paraId="0DB42355" w14:textId="77777777" w:rsidR="00593937" w:rsidRPr="00C24B17" w:rsidRDefault="00593937" w:rsidP="00593937">
      <w:pPr>
        <w:pStyle w:val="Paragraphedeliste"/>
        <w:numPr>
          <w:ilvl w:val="0"/>
          <w:numId w:val="3"/>
        </w:numPr>
        <w:spacing w:after="0" w:line="240" w:lineRule="auto"/>
        <w:ind w:left="1428"/>
        <w:contextualSpacing w:val="0"/>
      </w:pPr>
      <w:r w:rsidRPr="00C24B17">
        <w:t>Semaine 8 : Garibaldi, Valmy</w:t>
      </w:r>
    </w:p>
    <w:p w14:paraId="52BC1F1D" w14:textId="16E2C6EE" w:rsidR="00593937" w:rsidRDefault="00593937" w:rsidP="00593937">
      <w:pPr>
        <w:pStyle w:val="Paragraphedeliste"/>
        <w:numPr>
          <w:ilvl w:val="0"/>
          <w:numId w:val="3"/>
        </w:numPr>
        <w:spacing w:after="0" w:line="240" w:lineRule="auto"/>
        <w:ind w:left="1428"/>
        <w:contextualSpacing w:val="0"/>
      </w:pPr>
      <w:r w:rsidRPr="00C24B17">
        <w:t>Semaine 9 : Gare de Vaise</w:t>
      </w:r>
    </w:p>
    <w:p w14:paraId="76412259" w14:textId="77777777" w:rsidR="00593937" w:rsidRPr="00C24B17" w:rsidRDefault="00593937" w:rsidP="00593937">
      <w:r w:rsidRPr="00C24B17">
        <w:t>Bien cordialement,</w:t>
      </w:r>
    </w:p>
    <w:p w14:paraId="40546EEC" w14:textId="06B9572C" w:rsidR="00593937" w:rsidRDefault="0062717F" w:rsidP="00654DCE">
      <w:r>
        <w:t>Pierre-Marie MICHELI</w:t>
      </w:r>
    </w:p>
    <w:p w14:paraId="0F51EB42" w14:textId="54BB0643" w:rsidR="00E93997" w:rsidRDefault="00E93997" w:rsidP="00654DCE"/>
    <w:p w14:paraId="25EC1687" w14:textId="6A3D86B5" w:rsidR="00E93997" w:rsidRPr="00E93997" w:rsidRDefault="00E93997" w:rsidP="00654DCE">
      <w:pPr>
        <w:rPr>
          <w:u w:val="single"/>
        </w:rPr>
      </w:pPr>
      <w:r w:rsidRPr="00E93997">
        <w:rPr>
          <w:u w:val="single"/>
        </w:rPr>
        <w:t>Bulletin d’adhésion</w:t>
      </w:r>
    </w:p>
    <w:p w14:paraId="522DE40E" w14:textId="48EB7AED" w:rsidR="00122F6D" w:rsidRDefault="00122F6D" w:rsidP="00593937">
      <w:pPr>
        <w:pStyle w:val="Titre1"/>
        <w:rPr>
          <w:i/>
          <w:sz w:val="28"/>
        </w:rPr>
      </w:pPr>
    </w:p>
    <w:p w14:paraId="0CD7B962" w14:textId="24BA3E36" w:rsidR="00755725" w:rsidRPr="00755725" w:rsidRDefault="00E93997" w:rsidP="00755725">
      <w:r>
        <w:t>Vous trouverez en pièce jointe, format PDF accessible, le bulletin d’adhésion de PVV.</w:t>
      </w:r>
    </w:p>
    <w:p w14:paraId="2CA0EFDB" w14:textId="5BD2A617" w:rsidR="00122F6D" w:rsidRDefault="00122F6D" w:rsidP="00122F6D">
      <w:pPr>
        <w:pStyle w:val="Titre2"/>
        <w:rPr>
          <w:i/>
          <w:sz w:val="28"/>
        </w:rPr>
      </w:pPr>
      <w:bookmarkStart w:id="22" w:name="_Toc62909722"/>
      <w:bookmarkStart w:id="23" w:name="_Toc62910386"/>
      <w:bookmarkStart w:id="24" w:name="_Toc62910781"/>
      <w:r>
        <w:rPr>
          <w:i/>
          <w:sz w:val="28"/>
        </w:rPr>
        <w:t>Voir Ensemble</w:t>
      </w:r>
      <w:bookmarkEnd w:id="22"/>
      <w:bookmarkEnd w:id="23"/>
      <w:bookmarkEnd w:id="24"/>
    </w:p>
    <w:p w14:paraId="3B3A9793" w14:textId="51D5A65D" w:rsidR="00122F6D" w:rsidRDefault="00122F6D" w:rsidP="00122F6D"/>
    <w:p w14:paraId="40C5D581" w14:textId="77777777" w:rsidR="007576DB" w:rsidRPr="003B46C7" w:rsidRDefault="007576DB" w:rsidP="007576DB">
      <w:r w:rsidRPr="003B46C7">
        <w:t>Troisième étude sur l’usage des lecteurs d'écran en France et en francophonie</w:t>
      </w:r>
    </w:p>
    <w:p w14:paraId="009C9553" w14:textId="77777777" w:rsidR="007576DB" w:rsidRPr="003B46C7" w:rsidRDefault="007576DB" w:rsidP="007576DB"/>
    <w:p w14:paraId="1219545E" w14:textId="77777777" w:rsidR="007576DB" w:rsidRPr="003B46C7" w:rsidRDefault="007576DB" w:rsidP="007576DB">
      <w:r w:rsidRPr="003B46C7">
        <w:t>Suite au succès des deux premières études, la Fédération des Aveugles et Amblyopes de France et Access42 mènent actuellement leur troisième étude sur l’utilisation des lecteurs d’écran en France et en Francophonie.</w:t>
      </w:r>
    </w:p>
    <w:p w14:paraId="70C64B00" w14:textId="77777777" w:rsidR="007576DB" w:rsidRPr="003B46C7" w:rsidRDefault="007576DB" w:rsidP="007576DB">
      <w:r w:rsidRPr="003B46C7">
        <w:t>Afin d’imaginer par la suite les solutions les plus appropriées, cette troisième étude se place sous un angle particulier : mener cette enquête auprès des personnes déficientes visuelles, en cherchant à mieux comprendre, lorsqu’elles sont en emploi, en formation, ou en recherche d’emploi, la réalité de l’accessibilité numérique dans leurs parcours professionnels.</w:t>
      </w:r>
    </w:p>
    <w:p w14:paraId="023834D4" w14:textId="77777777" w:rsidR="007576DB" w:rsidRPr="003B46C7" w:rsidRDefault="007576DB" w:rsidP="007576DB">
      <w:r w:rsidRPr="003B46C7">
        <w:t>Date limite de participation : le 15 février 2021</w:t>
      </w:r>
    </w:p>
    <w:p w14:paraId="414F6196" w14:textId="4F29D8B7" w:rsidR="007576DB" w:rsidRPr="003B46C7" w:rsidRDefault="007576DB" w:rsidP="007576DB">
      <w:r w:rsidRPr="003B46C7">
        <w:t>Pour que ces résultats soient pertinents, il nous faut un nombre significatif de réponses : quel</w:t>
      </w:r>
      <w:r w:rsidR="00293B98">
        <w:t xml:space="preserve"> </w:t>
      </w:r>
      <w:r w:rsidRPr="003B46C7">
        <w:t xml:space="preserve">que soit votre situation face à l’emploi (retraité, en </w:t>
      </w:r>
      <w:r w:rsidR="00293B98">
        <w:t>recherche d’</w:t>
      </w:r>
      <w:r w:rsidRPr="003B46C7">
        <w:t>emploi, en formation, lycéen, étudiants…..), nous comptons donc sur vous pour relayer largement cette étude et pour y répondre massivement.</w:t>
      </w:r>
    </w:p>
    <w:p w14:paraId="1D5F96A8" w14:textId="77777777" w:rsidR="007576DB" w:rsidRPr="003B46C7" w:rsidRDefault="007576DB" w:rsidP="007576DB">
      <w:r w:rsidRPr="003B46C7">
        <w:t>•</w:t>
      </w:r>
      <w:r w:rsidRPr="003B46C7">
        <w:tab/>
        <w:t>En ligne via le questionnaire de la troisième étude sur l'usage des lecteurs d'écran en France et en francophonie</w:t>
      </w:r>
    </w:p>
    <w:p w14:paraId="7723695E" w14:textId="77777777" w:rsidR="007576DB" w:rsidRPr="003B46C7" w:rsidRDefault="007576DB" w:rsidP="007576DB">
      <w:r w:rsidRPr="003B46C7">
        <w:t>•</w:t>
      </w:r>
      <w:r w:rsidRPr="003B46C7">
        <w:tab/>
        <w:t>Par téléphone au 01 44 42 91 88. Laissez-nous vos coordonnées et on vous rappellera au plus vite.</w:t>
      </w:r>
    </w:p>
    <w:p w14:paraId="248E4026" w14:textId="77777777" w:rsidR="007576DB" w:rsidRPr="003B46C7" w:rsidRDefault="007576DB" w:rsidP="007576DB">
      <w:r w:rsidRPr="003B46C7">
        <w:lastRenderedPageBreak/>
        <w:t>•</w:t>
      </w:r>
      <w:r w:rsidRPr="003B46C7">
        <w:tab/>
        <w:t>Ou par mail à secretariat.informatique@aveuglesdefrance.org.</w:t>
      </w:r>
    </w:p>
    <w:p w14:paraId="003FB52B" w14:textId="77777777" w:rsidR="007576DB" w:rsidRPr="003B46C7" w:rsidRDefault="007576DB" w:rsidP="007576DB">
      <w:r w:rsidRPr="003B46C7">
        <w:t>Vous recevrez des informations relatives aux formations organisées par la Fédération des Aveugles de France. Vous bénéficiez d'un droit d'accès, de rectification et d'effacement de vos données. Ces droits s'exercent par courrier postal auprès de la Fédération des Aveugles de France ou par mail à l'adresse suivante : dpo@aveuglesdefrance.org.</w:t>
      </w:r>
    </w:p>
    <w:p w14:paraId="0C5C0DF6" w14:textId="2715F16A" w:rsidR="007576DB" w:rsidRPr="003B46C7" w:rsidRDefault="007576DB" w:rsidP="007576DB"/>
    <w:p w14:paraId="52CF8888" w14:textId="77777777" w:rsidR="00122F6D" w:rsidRDefault="00122F6D" w:rsidP="00122F6D"/>
    <w:p w14:paraId="3678DD9B" w14:textId="77777777" w:rsidR="00122F6D" w:rsidRPr="00122F6D" w:rsidRDefault="00122F6D" w:rsidP="00122F6D"/>
    <w:p w14:paraId="6540815C" w14:textId="4592D277" w:rsidR="00654DCE" w:rsidRPr="008E5FF8" w:rsidRDefault="008E5FF8" w:rsidP="00593937">
      <w:pPr>
        <w:pStyle w:val="Titre1"/>
        <w:rPr>
          <w:i/>
          <w:sz w:val="28"/>
        </w:rPr>
      </w:pPr>
      <w:bookmarkStart w:id="25" w:name="_Toc62909723"/>
      <w:bookmarkStart w:id="26" w:name="_Toc62910387"/>
      <w:bookmarkStart w:id="27" w:name="_Toc62910782"/>
      <w:r w:rsidRPr="008E5FF8">
        <w:rPr>
          <w:i/>
          <w:sz w:val="28"/>
        </w:rPr>
        <w:t>Publicité</w:t>
      </w:r>
      <w:bookmarkEnd w:id="25"/>
      <w:bookmarkEnd w:id="26"/>
      <w:bookmarkEnd w:id="27"/>
    </w:p>
    <w:p w14:paraId="67FFFE12" w14:textId="62C2F239" w:rsidR="008E5FF8" w:rsidRDefault="008E5FF8" w:rsidP="008E5FF8"/>
    <w:p w14:paraId="4D749749" w14:textId="77777777" w:rsidR="0062717F" w:rsidRPr="008F3BD0" w:rsidRDefault="0062717F" w:rsidP="0062717F">
      <w:pPr>
        <w:widowControl w:val="0"/>
        <w:autoSpaceDE w:val="0"/>
        <w:autoSpaceDN w:val="0"/>
        <w:adjustRightInd w:val="0"/>
        <w:rPr>
          <w:rFonts w:cs="Arial"/>
          <w:szCs w:val="32"/>
        </w:rPr>
      </w:pPr>
      <w:r w:rsidRPr="008F3BD0">
        <w:rPr>
          <w:rFonts w:cs="Arial"/>
          <w:szCs w:val="32"/>
        </w:rPr>
        <w:t>BOURDEAU BASSE VISION est un service qui propose l’équipement le plus adapté aux personnes atteintes de tous types de malvoyances. Prenez rendez-vous avec nos spécialistes pour un conseil personnalisé. Un Service AUDITION est à votre disposition pour tout renseignement.</w:t>
      </w:r>
    </w:p>
    <w:p w14:paraId="0CDCB41F" w14:textId="77777777" w:rsidR="0062717F" w:rsidRPr="008F3BD0" w:rsidRDefault="0062717F" w:rsidP="0062717F">
      <w:pPr>
        <w:widowControl w:val="0"/>
        <w:autoSpaceDE w:val="0"/>
        <w:autoSpaceDN w:val="0"/>
        <w:adjustRightInd w:val="0"/>
        <w:rPr>
          <w:rFonts w:cs="Arial"/>
          <w:szCs w:val="32"/>
        </w:rPr>
      </w:pPr>
      <w:r w:rsidRPr="008F3BD0">
        <w:rPr>
          <w:rFonts w:cs="Arial"/>
          <w:szCs w:val="32"/>
        </w:rPr>
        <w:t>BOURDEAU OPTIQUE – 55 rue de la Charité – 69002 LYON – 04.78.37.81.07 </w:t>
      </w:r>
    </w:p>
    <w:p w14:paraId="464A17BF" w14:textId="63A2B4FC" w:rsidR="0062717F" w:rsidRDefault="00293B98" w:rsidP="0062717F">
      <w:pPr>
        <w:widowControl w:val="0"/>
        <w:autoSpaceDE w:val="0"/>
        <w:autoSpaceDN w:val="0"/>
        <w:adjustRightInd w:val="0"/>
        <w:rPr>
          <w:rFonts w:ascii="Tahoma" w:hAnsi="Tahoma" w:cs="Tahoma"/>
          <w:szCs w:val="32"/>
        </w:rPr>
      </w:pPr>
      <w:r w:rsidRPr="008F3BD0">
        <w:rPr>
          <w:rFonts w:cs="Arial"/>
          <w:szCs w:val="32"/>
        </w:rPr>
        <w:t>Email :</w:t>
      </w:r>
      <w:r w:rsidR="0062717F" w:rsidRPr="008F3BD0">
        <w:rPr>
          <w:rFonts w:cs="Arial"/>
          <w:szCs w:val="32"/>
        </w:rPr>
        <w:t xml:space="preserve"> </w:t>
      </w:r>
      <w:hyperlink r:id="rId11" w:history="1">
        <w:r w:rsidR="0062717F" w:rsidRPr="008F3BD0">
          <w:rPr>
            <w:rFonts w:cs="Arial"/>
            <w:szCs w:val="36"/>
            <w:u w:val="single" w:color="0000FF"/>
          </w:rPr>
          <w:t>bassevision@optique-bourdeau.com</w:t>
        </w:r>
      </w:hyperlink>
      <w:r w:rsidR="0062717F" w:rsidRPr="008F3BD0">
        <w:rPr>
          <w:rFonts w:cs="Arial"/>
          <w:szCs w:val="32"/>
        </w:rPr>
        <w:t>.</w:t>
      </w:r>
      <w:r w:rsidR="0062717F" w:rsidRPr="008F3BD0">
        <w:rPr>
          <w:rFonts w:ascii="Tahoma" w:hAnsi="Tahoma" w:cs="Tahoma"/>
          <w:szCs w:val="32"/>
        </w:rPr>
        <w:t> </w:t>
      </w:r>
    </w:p>
    <w:p w14:paraId="09F6D29F" w14:textId="7A450E7F" w:rsidR="0062717F" w:rsidRPr="008F3BD0" w:rsidRDefault="0062717F" w:rsidP="0062717F">
      <w:pPr>
        <w:widowControl w:val="0"/>
        <w:autoSpaceDE w:val="0"/>
        <w:autoSpaceDN w:val="0"/>
        <w:adjustRightInd w:val="0"/>
        <w:rPr>
          <w:rFonts w:cs="Arial"/>
          <w:szCs w:val="32"/>
        </w:rPr>
      </w:pPr>
      <w:r w:rsidRPr="008F3BD0">
        <w:rPr>
          <w:rFonts w:cs="Arial"/>
          <w:szCs w:val="32"/>
        </w:rPr>
        <w:t>Présentez-vous de la part du CLB, vous bénéficierez d’une réduction.</w:t>
      </w:r>
    </w:p>
    <w:p w14:paraId="5CFACA91" w14:textId="77777777" w:rsidR="0062717F" w:rsidRPr="008F3BD0" w:rsidRDefault="0062717F" w:rsidP="0062717F"/>
    <w:p w14:paraId="1C3A0E58" w14:textId="77777777" w:rsidR="0062717F" w:rsidRPr="008F3BD0" w:rsidRDefault="0062717F" w:rsidP="0062717F"/>
    <w:p w14:paraId="6BD34DF2" w14:textId="02AA352B" w:rsidR="008E5FF8" w:rsidRDefault="008E5FF8" w:rsidP="008E5FF8"/>
    <w:p w14:paraId="1F2CA600" w14:textId="0EE9133D" w:rsidR="008E5FF8" w:rsidRDefault="008E5FF8" w:rsidP="008E5FF8"/>
    <w:p w14:paraId="1E93B858" w14:textId="77777777" w:rsidR="008E5FF8" w:rsidRPr="008E5FF8" w:rsidRDefault="008E5FF8" w:rsidP="008E5FF8"/>
    <w:sectPr w:rsidR="008E5FF8" w:rsidRPr="008E5FF8" w:rsidSect="005939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ole">
    <w:altName w:val="Calibri"/>
    <w:charset w:val="00"/>
    <w:family w:val="swiss"/>
    <w:pitch w:val="variable"/>
    <w:sig w:usb0="A000000F" w:usb1="00002063"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BB7"/>
    <w:multiLevelType w:val="hybridMultilevel"/>
    <w:tmpl w:val="9E4AF0A2"/>
    <w:lvl w:ilvl="0" w:tplc="2DEE5FEE">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7D4143"/>
    <w:multiLevelType w:val="hybridMultilevel"/>
    <w:tmpl w:val="9072CA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924DA5"/>
    <w:multiLevelType w:val="hybridMultilevel"/>
    <w:tmpl w:val="B890F0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E921A2"/>
    <w:multiLevelType w:val="hybridMultilevel"/>
    <w:tmpl w:val="522CD9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E4904D6"/>
    <w:multiLevelType w:val="hybridMultilevel"/>
    <w:tmpl w:val="2A5C57C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FD"/>
    <w:rsid w:val="00015477"/>
    <w:rsid w:val="00033054"/>
    <w:rsid w:val="00034DAD"/>
    <w:rsid w:val="0004182E"/>
    <w:rsid w:val="000430F9"/>
    <w:rsid w:val="0004348A"/>
    <w:rsid w:val="00045799"/>
    <w:rsid w:val="0005047C"/>
    <w:rsid w:val="000561D8"/>
    <w:rsid w:val="00057601"/>
    <w:rsid w:val="0007401F"/>
    <w:rsid w:val="000801C0"/>
    <w:rsid w:val="00087496"/>
    <w:rsid w:val="0009116F"/>
    <w:rsid w:val="000B4A3E"/>
    <w:rsid w:val="000C61BB"/>
    <w:rsid w:val="000C69C2"/>
    <w:rsid w:val="000C71EC"/>
    <w:rsid w:val="000E29AC"/>
    <w:rsid w:val="000F5E67"/>
    <w:rsid w:val="00110C41"/>
    <w:rsid w:val="00122F6D"/>
    <w:rsid w:val="00133A63"/>
    <w:rsid w:val="00143D05"/>
    <w:rsid w:val="001465F6"/>
    <w:rsid w:val="00152D61"/>
    <w:rsid w:val="00180652"/>
    <w:rsid w:val="00181E75"/>
    <w:rsid w:val="001C6B0B"/>
    <w:rsid w:val="001D17E4"/>
    <w:rsid w:val="001D6D50"/>
    <w:rsid w:val="00204B61"/>
    <w:rsid w:val="00215A58"/>
    <w:rsid w:val="00231E17"/>
    <w:rsid w:val="00233961"/>
    <w:rsid w:val="00233CC0"/>
    <w:rsid w:val="00234582"/>
    <w:rsid w:val="00234FB5"/>
    <w:rsid w:val="00236662"/>
    <w:rsid w:val="002375C4"/>
    <w:rsid w:val="0025379A"/>
    <w:rsid w:val="00261A4E"/>
    <w:rsid w:val="0028487F"/>
    <w:rsid w:val="00291AA2"/>
    <w:rsid w:val="00293B98"/>
    <w:rsid w:val="002A074A"/>
    <w:rsid w:val="002C1DC0"/>
    <w:rsid w:val="002C239B"/>
    <w:rsid w:val="002C55F0"/>
    <w:rsid w:val="002C5C6F"/>
    <w:rsid w:val="002C74A1"/>
    <w:rsid w:val="002D6B68"/>
    <w:rsid w:val="002E0CF6"/>
    <w:rsid w:val="002E7FA2"/>
    <w:rsid w:val="002F0098"/>
    <w:rsid w:val="002F08B3"/>
    <w:rsid w:val="002F74AD"/>
    <w:rsid w:val="00306440"/>
    <w:rsid w:val="003171F5"/>
    <w:rsid w:val="003222B9"/>
    <w:rsid w:val="00325A18"/>
    <w:rsid w:val="00325F33"/>
    <w:rsid w:val="00326E14"/>
    <w:rsid w:val="00336E32"/>
    <w:rsid w:val="00361B11"/>
    <w:rsid w:val="00362960"/>
    <w:rsid w:val="00370F86"/>
    <w:rsid w:val="003746A4"/>
    <w:rsid w:val="003812AB"/>
    <w:rsid w:val="0038668F"/>
    <w:rsid w:val="00390FE8"/>
    <w:rsid w:val="003B56A0"/>
    <w:rsid w:val="003B5C0B"/>
    <w:rsid w:val="003B61CF"/>
    <w:rsid w:val="003C47E8"/>
    <w:rsid w:val="003D620B"/>
    <w:rsid w:val="003D7A94"/>
    <w:rsid w:val="003E121B"/>
    <w:rsid w:val="003F024F"/>
    <w:rsid w:val="003F13E4"/>
    <w:rsid w:val="003F47DD"/>
    <w:rsid w:val="003F5C22"/>
    <w:rsid w:val="00411F26"/>
    <w:rsid w:val="00412A1B"/>
    <w:rsid w:val="00421C04"/>
    <w:rsid w:val="004275A4"/>
    <w:rsid w:val="00434ACE"/>
    <w:rsid w:val="00435C31"/>
    <w:rsid w:val="004369CB"/>
    <w:rsid w:val="004419A7"/>
    <w:rsid w:val="00443917"/>
    <w:rsid w:val="00463102"/>
    <w:rsid w:val="00463401"/>
    <w:rsid w:val="004700C7"/>
    <w:rsid w:val="00483A80"/>
    <w:rsid w:val="00487E32"/>
    <w:rsid w:val="004A41AE"/>
    <w:rsid w:val="004B054C"/>
    <w:rsid w:val="004B27A0"/>
    <w:rsid w:val="004B54B5"/>
    <w:rsid w:val="004B761C"/>
    <w:rsid w:val="004D0EDC"/>
    <w:rsid w:val="004D3A90"/>
    <w:rsid w:val="004E7C95"/>
    <w:rsid w:val="0052153D"/>
    <w:rsid w:val="00524B36"/>
    <w:rsid w:val="00524CD0"/>
    <w:rsid w:val="00527DE3"/>
    <w:rsid w:val="00576D36"/>
    <w:rsid w:val="005805CF"/>
    <w:rsid w:val="00593937"/>
    <w:rsid w:val="005A4480"/>
    <w:rsid w:val="005A455B"/>
    <w:rsid w:val="005C1250"/>
    <w:rsid w:val="005C18D0"/>
    <w:rsid w:val="005C2A8B"/>
    <w:rsid w:val="005C3F73"/>
    <w:rsid w:val="005C52BD"/>
    <w:rsid w:val="005D493D"/>
    <w:rsid w:val="005E26A7"/>
    <w:rsid w:val="005E276D"/>
    <w:rsid w:val="00601AAC"/>
    <w:rsid w:val="00604BCA"/>
    <w:rsid w:val="00620A03"/>
    <w:rsid w:val="0062717F"/>
    <w:rsid w:val="00633041"/>
    <w:rsid w:val="006341C7"/>
    <w:rsid w:val="006436F3"/>
    <w:rsid w:val="006447C7"/>
    <w:rsid w:val="00654DCE"/>
    <w:rsid w:val="006702E8"/>
    <w:rsid w:val="00670302"/>
    <w:rsid w:val="00670447"/>
    <w:rsid w:val="006751EA"/>
    <w:rsid w:val="0069063C"/>
    <w:rsid w:val="006A3AEA"/>
    <w:rsid w:val="006A54DE"/>
    <w:rsid w:val="006A6AAF"/>
    <w:rsid w:val="006B6989"/>
    <w:rsid w:val="006B6B00"/>
    <w:rsid w:val="006C11DA"/>
    <w:rsid w:val="006D3C20"/>
    <w:rsid w:val="006E657A"/>
    <w:rsid w:val="006F79E1"/>
    <w:rsid w:val="0072271B"/>
    <w:rsid w:val="0073425A"/>
    <w:rsid w:val="007364F3"/>
    <w:rsid w:val="00746474"/>
    <w:rsid w:val="007464C2"/>
    <w:rsid w:val="007500B2"/>
    <w:rsid w:val="007508A0"/>
    <w:rsid w:val="007526EF"/>
    <w:rsid w:val="00755725"/>
    <w:rsid w:val="007576DB"/>
    <w:rsid w:val="0076279F"/>
    <w:rsid w:val="00763DE2"/>
    <w:rsid w:val="00767489"/>
    <w:rsid w:val="0077080B"/>
    <w:rsid w:val="00773B6B"/>
    <w:rsid w:val="007846AD"/>
    <w:rsid w:val="007923F7"/>
    <w:rsid w:val="0079277D"/>
    <w:rsid w:val="0079569D"/>
    <w:rsid w:val="007966FE"/>
    <w:rsid w:val="007A6DE1"/>
    <w:rsid w:val="007C23E2"/>
    <w:rsid w:val="007F2D82"/>
    <w:rsid w:val="007F4A8E"/>
    <w:rsid w:val="007F618F"/>
    <w:rsid w:val="0080750B"/>
    <w:rsid w:val="00822A3E"/>
    <w:rsid w:val="00833D7D"/>
    <w:rsid w:val="00845832"/>
    <w:rsid w:val="008464D3"/>
    <w:rsid w:val="00855613"/>
    <w:rsid w:val="008646B3"/>
    <w:rsid w:val="00874F3B"/>
    <w:rsid w:val="00881321"/>
    <w:rsid w:val="00883AF5"/>
    <w:rsid w:val="0089072B"/>
    <w:rsid w:val="00896593"/>
    <w:rsid w:val="008A0283"/>
    <w:rsid w:val="008A2CE4"/>
    <w:rsid w:val="008B3C0B"/>
    <w:rsid w:val="008B707E"/>
    <w:rsid w:val="008B75C2"/>
    <w:rsid w:val="008C3D0A"/>
    <w:rsid w:val="008C40D0"/>
    <w:rsid w:val="008C67F3"/>
    <w:rsid w:val="008C77F7"/>
    <w:rsid w:val="008D4330"/>
    <w:rsid w:val="008E5355"/>
    <w:rsid w:val="008E5FF8"/>
    <w:rsid w:val="00900510"/>
    <w:rsid w:val="00914E26"/>
    <w:rsid w:val="00916367"/>
    <w:rsid w:val="00921423"/>
    <w:rsid w:val="00922C23"/>
    <w:rsid w:val="0092542F"/>
    <w:rsid w:val="00945C16"/>
    <w:rsid w:val="00951DFB"/>
    <w:rsid w:val="00966619"/>
    <w:rsid w:val="00974A07"/>
    <w:rsid w:val="0099108A"/>
    <w:rsid w:val="009943B8"/>
    <w:rsid w:val="00996B8B"/>
    <w:rsid w:val="009A0CCF"/>
    <w:rsid w:val="009C3D89"/>
    <w:rsid w:val="009F24BB"/>
    <w:rsid w:val="009F33BC"/>
    <w:rsid w:val="009F432C"/>
    <w:rsid w:val="009F7854"/>
    <w:rsid w:val="00A14EDB"/>
    <w:rsid w:val="00A41911"/>
    <w:rsid w:val="00A43BDD"/>
    <w:rsid w:val="00A442E5"/>
    <w:rsid w:val="00A45BC4"/>
    <w:rsid w:val="00A56892"/>
    <w:rsid w:val="00A6411C"/>
    <w:rsid w:val="00A66E5B"/>
    <w:rsid w:val="00A91403"/>
    <w:rsid w:val="00AA130B"/>
    <w:rsid w:val="00AA51FD"/>
    <w:rsid w:val="00AB146E"/>
    <w:rsid w:val="00AB49D5"/>
    <w:rsid w:val="00AC0EC5"/>
    <w:rsid w:val="00AC1E39"/>
    <w:rsid w:val="00AC38B2"/>
    <w:rsid w:val="00AC4F30"/>
    <w:rsid w:val="00AD6AAB"/>
    <w:rsid w:val="00B01425"/>
    <w:rsid w:val="00B14BDF"/>
    <w:rsid w:val="00B14E3A"/>
    <w:rsid w:val="00B25CA3"/>
    <w:rsid w:val="00B32940"/>
    <w:rsid w:val="00B37604"/>
    <w:rsid w:val="00B41A6F"/>
    <w:rsid w:val="00B44973"/>
    <w:rsid w:val="00B74A4A"/>
    <w:rsid w:val="00B74E4F"/>
    <w:rsid w:val="00B83082"/>
    <w:rsid w:val="00B854BA"/>
    <w:rsid w:val="00B860AB"/>
    <w:rsid w:val="00B878D7"/>
    <w:rsid w:val="00B91F9E"/>
    <w:rsid w:val="00B95D2B"/>
    <w:rsid w:val="00BA2EFD"/>
    <w:rsid w:val="00BA7B92"/>
    <w:rsid w:val="00BB20C3"/>
    <w:rsid w:val="00BB5AFC"/>
    <w:rsid w:val="00BC1F42"/>
    <w:rsid w:val="00BC3140"/>
    <w:rsid w:val="00BC329A"/>
    <w:rsid w:val="00BD0599"/>
    <w:rsid w:val="00BD6F29"/>
    <w:rsid w:val="00BF5F17"/>
    <w:rsid w:val="00C01CF9"/>
    <w:rsid w:val="00C20B3C"/>
    <w:rsid w:val="00C226B6"/>
    <w:rsid w:val="00C23A7C"/>
    <w:rsid w:val="00C24FFE"/>
    <w:rsid w:val="00C26C94"/>
    <w:rsid w:val="00C66E2C"/>
    <w:rsid w:val="00C6728A"/>
    <w:rsid w:val="00CA2BCA"/>
    <w:rsid w:val="00CB2F80"/>
    <w:rsid w:val="00CB67AD"/>
    <w:rsid w:val="00CB7913"/>
    <w:rsid w:val="00CE4579"/>
    <w:rsid w:val="00CE5A95"/>
    <w:rsid w:val="00CF17A5"/>
    <w:rsid w:val="00CF2809"/>
    <w:rsid w:val="00D00352"/>
    <w:rsid w:val="00D01D55"/>
    <w:rsid w:val="00D05DCC"/>
    <w:rsid w:val="00D25AC6"/>
    <w:rsid w:val="00D27DB1"/>
    <w:rsid w:val="00D27E58"/>
    <w:rsid w:val="00D5616B"/>
    <w:rsid w:val="00D67ADB"/>
    <w:rsid w:val="00D7135C"/>
    <w:rsid w:val="00D73C2C"/>
    <w:rsid w:val="00D80744"/>
    <w:rsid w:val="00D8208E"/>
    <w:rsid w:val="00D84101"/>
    <w:rsid w:val="00D91FB7"/>
    <w:rsid w:val="00D9533B"/>
    <w:rsid w:val="00DA4979"/>
    <w:rsid w:val="00DB46D7"/>
    <w:rsid w:val="00DB505A"/>
    <w:rsid w:val="00DC0B0F"/>
    <w:rsid w:val="00DC1D98"/>
    <w:rsid w:val="00DD49BD"/>
    <w:rsid w:val="00DF4926"/>
    <w:rsid w:val="00DF6804"/>
    <w:rsid w:val="00E020C0"/>
    <w:rsid w:val="00E0442C"/>
    <w:rsid w:val="00E14B40"/>
    <w:rsid w:val="00E24B26"/>
    <w:rsid w:val="00E334F0"/>
    <w:rsid w:val="00E50B7F"/>
    <w:rsid w:val="00E60EF8"/>
    <w:rsid w:val="00E64AA3"/>
    <w:rsid w:val="00E71085"/>
    <w:rsid w:val="00E73FCF"/>
    <w:rsid w:val="00E838C2"/>
    <w:rsid w:val="00E93997"/>
    <w:rsid w:val="00EA7CCA"/>
    <w:rsid w:val="00EB3145"/>
    <w:rsid w:val="00EB5591"/>
    <w:rsid w:val="00EC3922"/>
    <w:rsid w:val="00EC3C6F"/>
    <w:rsid w:val="00EC3F7F"/>
    <w:rsid w:val="00ED2946"/>
    <w:rsid w:val="00ED62C5"/>
    <w:rsid w:val="00EE0CFF"/>
    <w:rsid w:val="00EE38F0"/>
    <w:rsid w:val="00EF397A"/>
    <w:rsid w:val="00EF65A1"/>
    <w:rsid w:val="00F01210"/>
    <w:rsid w:val="00F026F9"/>
    <w:rsid w:val="00F13E18"/>
    <w:rsid w:val="00F35A36"/>
    <w:rsid w:val="00F35A89"/>
    <w:rsid w:val="00F401A9"/>
    <w:rsid w:val="00F440C8"/>
    <w:rsid w:val="00F61DF9"/>
    <w:rsid w:val="00F70084"/>
    <w:rsid w:val="00F73BE0"/>
    <w:rsid w:val="00F775C0"/>
    <w:rsid w:val="00F77EDA"/>
    <w:rsid w:val="00F96648"/>
    <w:rsid w:val="00FA4A5A"/>
    <w:rsid w:val="00FB2A81"/>
    <w:rsid w:val="00FB3BBD"/>
    <w:rsid w:val="00FC2381"/>
    <w:rsid w:val="00FC3346"/>
    <w:rsid w:val="00FC6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A4F7"/>
  <w15:chartTrackingRefBased/>
  <w15:docId w15:val="{0B893164-81A8-4257-80ED-C127B0F6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themeColor="text1"/>
        <w:spacing w:val="30"/>
        <w:sz w:val="24"/>
        <w:szCs w:val="28"/>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3A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C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B559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EFD"/>
    <w:pPr>
      <w:ind w:left="720"/>
      <w:contextualSpacing/>
    </w:pPr>
  </w:style>
  <w:style w:type="character" w:customStyle="1" w:styleId="Titre1Car">
    <w:name w:val="Titre 1 Car"/>
    <w:basedOn w:val="Policepardfaut"/>
    <w:link w:val="Titre1"/>
    <w:uiPriority w:val="9"/>
    <w:rsid w:val="00C23A7C"/>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2E0CF6"/>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EB5591"/>
    <w:rPr>
      <w:rFonts w:asciiTheme="majorHAnsi" w:eastAsiaTheme="majorEastAsia" w:hAnsiTheme="majorHAnsi" w:cstheme="majorBidi"/>
      <w:color w:val="243F60" w:themeColor="accent1" w:themeShade="7F"/>
      <w:szCs w:val="24"/>
    </w:rPr>
  </w:style>
  <w:style w:type="paragraph" w:styleId="NormalWeb">
    <w:name w:val="Normal (Web)"/>
    <w:basedOn w:val="Normal"/>
    <w:uiPriority w:val="99"/>
    <w:unhideWhenUsed/>
    <w:rsid w:val="00CB2F80"/>
    <w:pPr>
      <w:spacing w:before="100" w:beforeAutospacing="1" w:after="100" w:afterAutospacing="1" w:line="240" w:lineRule="auto"/>
    </w:pPr>
    <w:rPr>
      <w:rFonts w:ascii="Calibri" w:hAnsi="Calibri" w:cs="Calibri"/>
      <w:color w:val="auto"/>
      <w:spacing w:val="0"/>
      <w:sz w:val="22"/>
      <w:szCs w:val="22"/>
      <w:lang w:eastAsia="fr-FR"/>
    </w:rPr>
  </w:style>
  <w:style w:type="character" w:styleId="Lienhypertexte">
    <w:name w:val="Hyperlink"/>
    <w:basedOn w:val="Policepardfaut"/>
    <w:uiPriority w:val="99"/>
    <w:unhideWhenUsed/>
    <w:rsid w:val="00435C31"/>
    <w:rPr>
      <w:color w:val="0000FF"/>
      <w:u w:val="single"/>
    </w:rPr>
  </w:style>
  <w:style w:type="character" w:styleId="Mentionnonrsolue">
    <w:name w:val="Unresolved Mention"/>
    <w:basedOn w:val="Policepardfaut"/>
    <w:uiPriority w:val="99"/>
    <w:semiHidden/>
    <w:unhideWhenUsed/>
    <w:rsid w:val="0062717F"/>
    <w:rPr>
      <w:color w:val="605E5C"/>
      <w:shd w:val="clear" w:color="auto" w:fill="E1DFDD"/>
    </w:rPr>
  </w:style>
  <w:style w:type="character" w:styleId="Lienhypertextesuivivisit">
    <w:name w:val="FollowedHyperlink"/>
    <w:basedOn w:val="Policepardfaut"/>
    <w:uiPriority w:val="99"/>
    <w:semiHidden/>
    <w:unhideWhenUsed/>
    <w:rsid w:val="000B4A3E"/>
    <w:rPr>
      <w:color w:val="800080" w:themeColor="followedHyperlink"/>
      <w:u w:val="single"/>
    </w:rPr>
  </w:style>
  <w:style w:type="paragraph" w:styleId="En-ttedetabledesmatires">
    <w:name w:val="TOC Heading"/>
    <w:basedOn w:val="Titre1"/>
    <w:next w:val="Normal"/>
    <w:uiPriority w:val="39"/>
    <w:unhideWhenUsed/>
    <w:qFormat/>
    <w:rsid w:val="006341C7"/>
    <w:pPr>
      <w:spacing w:line="259" w:lineRule="auto"/>
      <w:outlineLvl w:val="9"/>
    </w:pPr>
    <w:rPr>
      <w:spacing w:val="0"/>
      <w:lang w:eastAsia="fr-FR"/>
    </w:rPr>
  </w:style>
  <w:style w:type="paragraph" w:styleId="TM1">
    <w:name w:val="toc 1"/>
    <w:basedOn w:val="Normal"/>
    <w:next w:val="Normal"/>
    <w:autoRedefine/>
    <w:uiPriority w:val="39"/>
    <w:unhideWhenUsed/>
    <w:rsid w:val="006341C7"/>
    <w:pPr>
      <w:spacing w:after="100"/>
    </w:pPr>
  </w:style>
  <w:style w:type="paragraph" w:styleId="TM2">
    <w:name w:val="toc 2"/>
    <w:basedOn w:val="Normal"/>
    <w:next w:val="Normal"/>
    <w:autoRedefine/>
    <w:uiPriority w:val="39"/>
    <w:unhideWhenUsed/>
    <w:rsid w:val="006341C7"/>
    <w:pPr>
      <w:spacing w:after="100"/>
      <w:ind w:left="240"/>
    </w:pPr>
  </w:style>
  <w:style w:type="paragraph" w:styleId="En-tte">
    <w:name w:val="header"/>
    <w:basedOn w:val="Normal"/>
    <w:link w:val="En-tteCar"/>
    <w:unhideWhenUsed/>
    <w:rsid w:val="006341C7"/>
    <w:pPr>
      <w:tabs>
        <w:tab w:val="center" w:pos="4536"/>
        <w:tab w:val="right" w:pos="9072"/>
      </w:tabs>
      <w:spacing w:after="0" w:line="240" w:lineRule="auto"/>
    </w:pPr>
    <w:rPr>
      <w:rFonts w:asciiTheme="minorHAnsi" w:hAnsiTheme="minorHAnsi" w:cstheme="minorBidi"/>
      <w:color w:val="auto"/>
      <w:spacing w:val="0"/>
      <w:sz w:val="22"/>
      <w:szCs w:val="22"/>
    </w:rPr>
  </w:style>
  <w:style w:type="character" w:customStyle="1" w:styleId="En-tteCar">
    <w:name w:val="En-tête Car"/>
    <w:basedOn w:val="Policepardfaut"/>
    <w:link w:val="En-tte"/>
    <w:rsid w:val="006341C7"/>
    <w:rPr>
      <w:rFonts w:asciiTheme="minorHAnsi" w:hAnsiTheme="minorHAnsi" w:cstheme="minorBidi"/>
      <w:color w:val="auto"/>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11076">
      <w:bodyDiv w:val="1"/>
      <w:marLeft w:val="0"/>
      <w:marRight w:val="0"/>
      <w:marTop w:val="0"/>
      <w:marBottom w:val="0"/>
      <w:divBdr>
        <w:top w:val="none" w:sz="0" w:space="0" w:color="auto"/>
        <w:left w:val="none" w:sz="0" w:space="0" w:color="auto"/>
        <w:bottom w:val="none" w:sz="0" w:space="0" w:color="auto"/>
        <w:right w:val="none" w:sz="0" w:space="0" w:color="auto"/>
      </w:divBdr>
    </w:div>
    <w:div w:id="18486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eau@tnp-villeurban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vhasso.fr/fr/aides-la-lecture-et-deficience-visuelle-lessentiel-dans-un-guide-pratique?utm_source=emailing&amp;utm_medium=email&amp;utm_campaign=Newslett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bassevision@optique-bourdeau.com" TargetMode="External"/><Relationship Id="rId5" Type="http://schemas.openxmlformats.org/officeDocument/2006/relationships/webSettings" Target="webSettings.xml"/><Relationship Id="rId10" Type="http://schemas.openxmlformats.org/officeDocument/2006/relationships/hyperlink" Target="https://www.escrimenonetmalvoyant.com/erasmus-sport-2020" TargetMode="External"/><Relationship Id="rId4" Type="http://schemas.openxmlformats.org/officeDocument/2006/relationships/settings" Target="settings.xml"/><Relationship Id="rId9" Type="http://schemas.openxmlformats.org/officeDocument/2006/relationships/hyperlink" Target="mailto:boutique.lyon@avh.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7FFA-D296-433B-AB8F-92B6A460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10</Pages>
  <Words>2451</Words>
  <Characters>13483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dc:creator>
  <cp:keywords/>
  <dc:description/>
  <cp:lastModifiedBy>Malou</cp:lastModifiedBy>
  <cp:revision>21</cp:revision>
  <dcterms:created xsi:type="dcterms:W3CDTF">2021-01-26T09:49:00Z</dcterms:created>
  <dcterms:modified xsi:type="dcterms:W3CDTF">2021-01-30T14:00:00Z</dcterms:modified>
</cp:coreProperties>
</file>